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70" w:rsidRDefault="007C13B1" w:rsidP="00B82AE3">
      <w:pPr>
        <w:shd w:val="clear" w:color="auto" w:fill="FFFFFF"/>
        <w:spacing w:after="0"/>
        <w:jc w:val="center"/>
        <w:rPr>
          <w:rFonts w:ascii="Arial" w:eastAsia="Times New Roman" w:hAnsi="Arial" w:cs="Arial"/>
          <w:color w:val="000000"/>
          <w:sz w:val="24"/>
          <w:szCs w:val="24"/>
          <w:lang w:val="en-US" w:eastAsia="mk-MK"/>
        </w:rPr>
      </w:pPr>
      <w:r>
        <w:rPr>
          <w:rFonts w:ascii="Arial" w:eastAsia="Times New Roman" w:hAnsi="Arial" w:cs="Arial"/>
          <w:noProof/>
          <w:color w:val="000000"/>
          <w:sz w:val="24"/>
          <w:szCs w:val="24"/>
          <w:lang w:val="en-GB" w:eastAsia="en-GB"/>
        </w:rPr>
        <w:drawing>
          <wp:anchor distT="0" distB="0" distL="114300" distR="114300" simplePos="0" relativeHeight="251661312" behindDoc="1" locked="0" layoutInCell="1" allowOverlap="1">
            <wp:simplePos x="0" y="0"/>
            <wp:positionH relativeFrom="column">
              <wp:posOffset>1911350</wp:posOffset>
            </wp:positionH>
            <wp:positionV relativeFrom="paragraph">
              <wp:posOffset>0</wp:posOffset>
            </wp:positionV>
            <wp:extent cx="1836420" cy="1590675"/>
            <wp:effectExtent l="0" t="0" r="0" b="0"/>
            <wp:wrapTight wrapText="bothSides">
              <wp:wrapPolygon edited="0">
                <wp:start x="0" y="0"/>
                <wp:lineTo x="0" y="21471"/>
                <wp:lineTo x="21286" y="21471"/>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590675"/>
                    </a:xfrm>
                    <a:prstGeom prst="rect">
                      <a:avLst/>
                    </a:prstGeom>
                    <a:noFill/>
                  </pic:spPr>
                </pic:pic>
              </a:graphicData>
            </a:graphic>
          </wp:anchor>
        </w:drawing>
      </w:r>
    </w:p>
    <w:p w:rsidR="007C13B1" w:rsidRDefault="007C13B1" w:rsidP="00B82AE3">
      <w:pPr>
        <w:shd w:val="clear" w:color="auto" w:fill="FFFFFF"/>
        <w:spacing w:after="0"/>
        <w:jc w:val="center"/>
        <w:rPr>
          <w:rFonts w:ascii="Arial" w:eastAsia="Times New Roman" w:hAnsi="Arial" w:cs="Arial"/>
          <w:color w:val="000000"/>
          <w:sz w:val="24"/>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7C13B1" w:rsidRDefault="007C13B1" w:rsidP="00B82AE3">
      <w:pPr>
        <w:shd w:val="clear" w:color="auto" w:fill="FFFFFF"/>
        <w:spacing w:after="0" w:line="240" w:lineRule="auto"/>
        <w:jc w:val="center"/>
        <w:rPr>
          <w:rFonts w:ascii="Arial" w:eastAsia="Times New Roman" w:hAnsi="Arial" w:cs="Arial"/>
          <w:b/>
          <w:color w:val="000000"/>
          <w:sz w:val="28"/>
          <w:szCs w:val="24"/>
          <w:lang w:val="en-US" w:eastAsia="mk-MK"/>
        </w:rPr>
      </w:pPr>
    </w:p>
    <w:p w:rsidR="00CC300D" w:rsidRPr="007C13B1" w:rsidRDefault="00724CE4" w:rsidP="00B82AE3">
      <w:pPr>
        <w:shd w:val="clear" w:color="auto" w:fill="FFFFFF"/>
        <w:spacing w:after="0" w:line="240" w:lineRule="auto"/>
        <w:jc w:val="center"/>
        <w:rPr>
          <w:rFonts w:ascii="Arial" w:eastAsia="Times New Roman" w:hAnsi="Arial" w:cs="Arial"/>
          <w:b/>
          <w:color w:val="000000"/>
          <w:sz w:val="32"/>
          <w:szCs w:val="24"/>
          <w:lang w:eastAsia="mk-MK"/>
        </w:rPr>
      </w:pPr>
      <w:r w:rsidRPr="00724CE4">
        <w:rPr>
          <w:rFonts w:ascii="Arial" w:eastAsia="Times New Roman" w:hAnsi="Arial" w:cs="Arial"/>
          <w:b/>
          <w:color w:val="000000"/>
          <w:sz w:val="32"/>
          <w:szCs w:val="24"/>
          <w:lang w:val="en-US" w:eastAsia="mk-MK"/>
        </w:rPr>
        <w:t xml:space="preserve">National Committee for Family Farming </w:t>
      </w:r>
    </w:p>
    <w:p w:rsidR="00514009" w:rsidRPr="00005A94" w:rsidRDefault="00005A94" w:rsidP="00B82AE3">
      <w:pPr>
        <w:shd w:val="clear" w:color="auto" w:fill="FFFFFF"/>
        <w:spacing w:after="0" w:line="240" w:lineRule="auto"/>
        <w:jc w:val="center"/>
        <w:rPr>
          <w:rFonts w:ascii="Arial" w:eastAsia="Times New Roman" w:hAnsi="Arial" w:cs="Arial"/>
          <w:b/>
          <w:color w:val="000000"/>
          <w:sz w:val="20"/>
          <w:szCs w:val="24"/>
          <w:lang w:val="en-US" w:eastAsia="mk-MK"/>
        </w:rPr>
      </w:pPr>
      <w:r w:rsidRPr="00005A94">
        <w:rPr>
          <w:rFonts w:ascii="Arial" w:eastAsia="Times New Roman" w:hAnsi="Arial" w:cs="Arial"/>
          <w:b/>
          <w:color w:val="000000"/>
          <w:sz w:val="20"/>
          <w:szCs w:val="24"/>
          <w:lang w:val="en-US" w:eastAsia="mk-MK"/>
        </w:rPr>
        <w:t>www.ncffm.mk</w:t>
      </w: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Default="00CC300D"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Pr="00B82AE3" w:rsidRDefault="00B82AE3" w:rsidP="00B82AE3">
      <w:pPr>
        <w:shd w:val="clear" w:color="auto" w:fill="FFFFFF"/>
        <w:spacing w:after="0"/>
        <w:rPr>
          <w:rFonts w:ascii="Arial" w:eastAsia="Times New Roman" w:hAnsi="Arial" w:cs="Arial"/>
          <w:color w:val="000000"/>
          <w:sz w:val="24"/>
          <w:szCs w:val="24"/>
          <w:lang w:val="en-US"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724CE4" w:rsidRPr="007C13B1" w:rsidRDefault="00724CE4" w:rsidP="00B82AE3">
      <w:pPr>
        <w:shd w:val="clear" w:color="auto" w:fill="FFFFFF"/>
        <w:spacing w:after="0"/>
        <w:jc w:val="center"/>
        <w:rPr>
          <w:rFonts w:ascii="Arial" w:eastAsia="Times New Roman" w:hAnsi="Arial" w:cs="Arial"/>
          <w:b/>
          <w:color w:val="000000"/>
          <w:sz w:val="48"/>
          <w:szCs w:val="24"/>
          <w:lang w:eastAsia="mk-MK"/>
        </w:rPr>
      </w:pPr>
      <w:r>
        <w:rPr>
          <w:rFonts w:ascii="Arial" w:eastAsia="Times New Roman" w:hAnsi="Arial" w:cs="Arial"/>
          <w:b/>
          <w:color w:val="000000"/>
          <w:sz w:val="48"/>
          <w:szCs w:val="24"/>
          <w:lang w:val="en-US" w:eastAsia="mk-MK"/>
        </w:rPr>
        <w:t xml:space="preserve">Family agricultural economy in Republic of Macedonia </w:t>
      </w: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Pr="00CC300D" w:rsidRDefault="00CC300D" w:rsidP="00B82AE3">
      <w:pPr>
        <w:shd w:val="clear" w:color="auto" w:fill="FFFFFF"/>
        <w:spacing w:after="0"/>
        <w:rPr>
          <w:rFonts w:ascii="Arial" w:eastAsia="Times New Roman" w:hAnsi="Arial" w:cs="Arial"/>
          <w:color w:val="000000"/>
          <w:sz w:val="24"/>
          <w:szCs w:val="24"/>
          <w:lang w:eastAsia="mk-MK"/>
        </w:rPr>
      </w:pPr>
    </w:p>
    <w:p w:rsidR="00CC300D" w:rsidRDefault="00CC300D"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Default="00B82AE3" w:rsidP="00B82AE3">
      <w:pPr>
        <w:shd w:val="clear" w:color="auto" w:fill="FFFFFF"/>
        <w:spacing w:after="0"/>
        <w:rPr>
          <w:rFonts w:ascii="Arial" w:eastAsia="Times New Roman" w:hAnsi="Arial" w:cs="Arial"/>
          <w:color w:val="000000"/>
          <w:sz w:val="24"/>
          <w:szCs w:val="24"/>
          <w:lang w:val="en-US" w:eastAsia="mk-MK"/>
        </w:rPr>
      </w:pPr>
    </w:p>
    <w:p w:rsidR="00B82AE3" w:rsidRPr="00B82AE3" w:rsidRDefault="00B82AE3" w:rsidP="00B82AE3">
      <w:pPr>
        <w:shd w:val="clear" w:color="auto" w:fill="FFFFFF"/>
        <w:spacing w:after="0"/>
        <w:rPr>
          <w:rFonts w:ascii="Arial" w:eastAsia="Times New Roman" w:hAnsi="Arial" w:cs="Arial"/>
          <w:color w:val="000000"/>
          <w:sz w:val="24"/>
          <w:szCs w:val="24"/>
          <w:lang w:val="en-US" w:eastAsia="mk-MK"/>
        </w:rPr>
      </w:pPr>
    </w:p>
    <w:p w:rsidR="00514009" w:rsidRDefault="00514009" w:rsidP="00B82AE3">
      <w:pPr>
        <w:shd w:val="clear" w:color="auto" w:fill="FFFFFF"/>
        <w:spacing w:after="0"/>
        <w:rPr>
          <w:rFonts w:ascii="Arial" w:eastAsia="Times New Roman" w:hAnsi="Arial" w:cs="Arial"/>
          <w:color w:val="000000"/>
          <w:sz w:val="24"/>
          <w:szCs w:val="24"/>
          <w:lang w:eastAsia="mk-MK"/>
        </w:rPr>
      </w:pPr>
    </w:p>
    <w:p w:rsidR="0016031D" w:rsidRDefault="0016031D" w:rsidP="00B82AE3">
      <w:pPr>
        <w:shd w:val="clear" w:color="auto" w:fill="FFFFFF"/>
        <w:spacing w:after="0"/>
        <w:rPr>
          <w:rFonts w:ascii="Arial" w:eastAsia="Times New Roman" w:hAnsi="Arial" w:cs="Arial"/>
          <w:color w:val="000000"/>
          <w:sz w:val="24"/>
          <w:szCs w:val="24"/>
          <w:lang w:eastAsia="mk-MK"/>
        </w:rPr>
      </w:pPr>
    </w:p>
    <w:p w:rsidR="0016031D" w:rsidRDefault="0016031D" w:rsidP="00B82AE3">
      <w:pPr>
        <w:shd w:val="clear" w:color="auto" w:fill="FFFFFF"/>
        <w:spacing w:after="0"/>
        <w:rPr>
          <w:rFonts w:ascii="Arial" w:eastAsia="Times New Roman" w:hAnsi="Arial" w:cs="Arial"/>
          <w:color w:val="000000"/>
          <w:sz w:val="24"/>
          <w:szCs w:val="24"/>
          <w:lang w:eastAsia="mk-MK"/>
        </w:rPr>
      </w:pPr>
    </w:p>
    <w:p w:rsidR="00514009" w:rsidRDefault="00514009" w:rsidP="00B82AE3">
      <w:pPr>
        <w:shd w:val="clear" w:color="auto" w:fill="FFFFFF"/>
        <w:spacing w:after="0"/>
        <w:jc w:val="center"/>
        <w:rPr>
          <w:rFonts w:ascii="Arial" w:eastAsia="Times New Roman" w:hAnsi="Arial" w:cs="Arial"/>
          <w:b/>
          <w:i/>
          <w:color w:val="000000"/>
          <w:szCs w:val="24"/>
          <w:lang w:eastAsia="mk-MK"/>
        </w:rPr>
      </w:pPr>
    </w:p>
    <w:p w:rsidR="00CC300D" w:rsidRDefault="00724CE4" w:rsidP="00B82AE3">
      <w:pPr>
        <w:shd w:val="clear" w:color="auto" w:fill="FFFFFF"/>
        <w:spacing w:after="0"/>
        <w:jc w:val="center"/>
        <w:rPr>
          <w:rFonts w:ascii="Arial" w:eastAsia="Times New Roman" w:hAnsi="Arial" w:cs="Arial"/>
          <w:b/>
          <w:i/>
          <w:color w:val="000000"/>
          <w:szCs w:val="24"/>
          <w:lang w:eastAsia="mk-MK"/>
        </w:rPr>
      </w:pPr>
      <w:r>
        <w:rPr>
          <w:rFonts w:ascii="Arial" w:eastAsia="Times New Roman" w:hAnsi="Arial" w:cs="Arial"/>
          <w:b/>
          <w:i/>
          <w:color w:val="000000"/>
          <w:szCs w:val="24"/>
          <w:lang w:val="en-US" w:eastAsia="mk-MK"/>
        </w:rPr>
        <w:t>Skopje</w:t>
      </w:r>
      <w:r w:rsidR="00514009">
        <w:rPr>
          <w:rFonts w:ascii="Arial" w:eastAsia="Times New Roman" w:hAnsi="Arial" w:cs="Arial"/>
          <w:b/>
          <w:i/>
          <w:color w:val="000000"/>
          <w:szCs w:val="24"/>
          <w:lang w:eastAsia="mk-MK"/>
        </w:rPr>
        <w:t xml:space="preserve">, </w:t>
      </w:r>
      <w:r w:rsidR="00D62555">
        <w:rPr>
          <w:rFonts w:ascii="Arial" w:eastAsia="Times New Roman" w:hAnsi="Arial" w:cs="Arial"/>
          <w:b/>
          <w:i/>
          <w:color w:val="000000"/>
          <w:szCs w:val="24"/>
          <w:lang w:eastAsia="mk-MK"/>
        </w:rPr>
        <w:t>A</w:t>
      </w:r>
      <w:r>
        <w:rPr>
          <w:rFonts w:ascii="Arial" w:eastAsia="Times New Roman" w:hAnsi="Arial" w:cs="Arial"/>
          <w:b/>
          <w:i/>
          <w:color w:val="000000"/>
          <w:szCs w:val="24"/>
          <w:lang w:val="en-US" w:eastAsia="mk-MK"/>
        </w:rPr>
        <w:t>pril</w:t>
      </w:r>
      <w:r w:rsidR="00C16105" w:rsidRPr="00514009">
        <w:rPr>
          <w:rFonts w:ascii="Arial" w:eastAsia="Times New Roman" w:hAnsi="Arial" w:cs="Arial"/>
          <w:b/>
          <w:i/>
          <w:color w:val="000000"/>
          <w:szCs w:val="24"/>
          <w:lang w:eastAsia="mk-MK"/>
        </w:rPr>
        <w:t xml:space="preserve"> 2017</w:t>
      </w: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005A94" w:rsidRDefault="00005A94" w:rsidP="00B82AE3">
      <w:pPr>
        <w:shd w:val="clear" w:color="auto" w:fill="FFFFFF"/>
        <w:spacing w:after="0"/>
        <w:jc w:val="both"/>
        <w:rPr>
          <w:rFonts w:ascii="Arial" w:eastAsia="Times New Roman" w:hAnsi="Arial" w:cs="Arial"/>
          <w:color w:val="000000"/>
          <w:szCs w:val="24"/>
          <w:lang w:val="en-US" w:eastAsia="mk-MK"/>
        </w:rPr>
      </w:pPr>
    </w:p>
    <w:p w:rsidR="00724CE4" w:rsidRDefault="00724CE4" w:rsidP="00B82AE3">
      <w:pPr>
        <w:shd w:val="clear" w:color="auto" w:fill="FFFFFF"/>
        <w:spacing w:after="0"/>
        <w:jc w:val="both"/>
        <w:rPr>
          <w:rFonts w:ascii="Arial" w:eastAsia="Times New Roman" w:hAnsi="Arial" w:cs="Arial"/>
          <w:color w:val="000000"/>
          <w:szCs w:val="24"/>
          <w:lang w:val="en-US" w:eastAsia="mk-MK"/>
        </w:rPr>
      </w:pPr>
    </w:p>
    <w:p w:rsidR="00724CE4" w:rsidRDefault="00724CE4"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B82AE3" w:rsidRDefault="00B82AE3" w:rsidP="00B82AE3">
      <w:pPr>
        <w:shd w:val="clear" w:color="auto" w:fill="FFFFFF"/>
        <w:spacing w:after="0"/>
        <w:jc w:val="both"/>
        <w:rPr>
          <w:rFonts w:ascii="Arial" w:eastAsia="Times New Roman" w:hAnsi="Arial" w:cs="Arial"/>
          <w:color w:val="000000"/>
          <w:szCs w:val="24"/>
          <w:lang w:val="en-US" w:eastAsia="mk-MK"/>
        </w:rPr>
      </w:pPr>
    </w:p>
    <w:p w:rsidR="00724CE4" w:rsidRDefault="00724CE4" w:rsidP="00B82AE3">
      <w:pPr>
        <w:shd w:val="clear" w:color="auto" w:fill="FFFFFF"/>
        <w:spacing w:after="0"/>
        <w:jc w:val="both"/>
        <w:rPr>
          <w:rFonts w:ascii="Arial" w:eastAsia="Times New Roman" w:hAnsi="Arial" w:cs="Arial"/>
          <w:color w:val="000000"/>
          <w:szCs w:val="24"/>
          <w:lang w:val="en-US" w:eastAsia="mk-MK"/>
        </w:rPr>
      </w:pPr>
    </w:p>
    <w:p w:rsidR="00724CE4" w:rsidRDefault="00724CE4" w:rsidP="00B82AE3">
      <w:pPr>
        <w:shd w:val="clear" w:color="auto" w:fill="FFFFFF"/>
        <w:spacing w:after="0"/>
        <w:jc w:val="both"/>
        <w:rPr>
          <w:rFonts w:ascii="Arial" w:eastAsia="Times New Roman" w:hAnsi="Arial" w:cs="Arial"/>
          <w:color w:val="000000"/>
          <w:szCs w:val="24"/>
          <w:lang w:val="en-US" w:eastAsia="mk-MK"/>
        </w:rPr>
      </w:pPr>
    </w:p>
    <w:p w:rsidR="00724CE4" w:rsidRDefault="00724CE4" w:rsidP="00B82AE3">
      <w:pPr>
        <w:shd w:val="clear" w:color="auto" w:fill="FFFFFF"/>
        <w:spacing w:after="0"/>
        <w:jc w:val="both"/>
        <w:rPr>
          <w:rFonts w:ascii="Arial" w:eastAsia="Times New Roman" w:hAnsi="Arial" w:cs="Arial"/>
          <w:color w:val="000000"/>
          <w:szCs w:val="24"/>
          <w:lang w:val="en-US" w:eastAsia="mk-MK"/>
        </w:rPr>
      </w:pPr>
      <w:r>
        <w:rPr>
          <w:rFonts w:ascii="Arial" w:eastAsia="Times New Roman" w:hAnsi="Arial" w:cs="Arial"/>
          <w:color w:val="000000"/>
          <w:szCs w:val="24"/>
          <w:lang w:val="en-US" w:eastAsia="mk-MK"/>
        </w:rPr>
        <w:t>This report is a result of t</w:t>
      </w:r>
      <w:r w:rsidR="00D62555">
        <w:rPr>
          <w:rFonts w:ascii="Arial" w:eastAsia="Times New Roman" w:hAnsi="Arial" w:cs="Arial"/>
          <w:color w:val="000000"/>
          <w:szCs w:val="24"/>
          <w:lang w:val="en-US" w:eastAsia="mk-MK"/>
        </w:rPr>
        <w:t xml:space="preserve">he research that had been </w:t>
      </w:r>
      <w:r w:rsidR="006D4752">
        <w:rPr>
          <w:rFonts w:ascii="Arial" w:eastAsia="Times New Roman" w:hAnsi="Arial" w:cs="Arial"/>
          <w:color w:val="000000"/>
          <w:szCs w:val="24"/>
          <w:lang w:val="en-US" w:eastAsia="mk-MK"/>
        </w:rPr>
        <w:t>conducted within</w:t>
      </w:r>
      <w:r w:rsidR="00D62555">
        <w:rPr>
          <w:rFonts w:ascii="Arial" w:eastAsia="Times New Roman" w:hAnsi="Arial" w:cs="Arial"/>
          <w:color w:val="000000"/>
          <w:szCs w:val="24"/>
          <w:lang w:val="en-US" w:eastAsia="mk-MK"/>
        </w:rPr>
        <w:t xml:space="preserve"> </w:t>
      </w:r>
      <w:r>
        <w:rPr>
          <w:rFonts w:ascii="Arial" w:eastAsia="Times New Roman" w:hAnsi="Arial" w:cs="Arial"/>
          <w:color w:val="000000"/>
          <w:szCs w:val="24"/>
          <w:lang w:val="en-US" w:eastAsia="mk-MK"/>
        </w:rPr>
        <w:t>the project Nation</w:t>
      </w:r>
      <w:r w:rsidR="00D62555">
        <w:rPr>
          <w:rFonts w:ascii="Arial" w:eastAsia="Times New Roman" w:hAnsi="Arial" w:cs="Arial"/>
          <w:color w:val="000000"/>
          <w:szCs w:val="24"/>
          <w:lang w:val="en-US" w:eastAsia="mk-MK"/>
        </w:rPr>
        <w:t xml:space="preserve">al Committee for Family Farming, implemented by </w:t>
      </w:r>
      <w:r w:rsidR="00CD4655">
        <w:rPr>
          <w:rFonts w:ascii="Arial" w:eastAsia="Times New Roman" w:hAnsi="Arial" w:cs="Arial"/>
          <w:color w:val="000000"/>
          <w:szCs w:val="24"/>
          <w:lang w:val="en-US" w:eastAsia="mk-MK"/>
        </w:rPr>
        <w:t>Association</w:t>
      </w:r>
      <w:r>
        <w:rPr>
          <w:rFonts w:ascii="Arial" w:eastAsia="Times New Roman" w:hAnsi="Arial" w:cs="Arial"/>
          <w:color w:val="000000"/>
          <w:szCs w:val="24"/>
          <w:lang w:val="en-US" w:eastAsia="mk-MK"/>
        </w:rPr>
        <w:t xml:space="preserve"> Community Development Institute, Federation of Farmers of Republic of Macedonia and </w:t>
      </w:r>
      <w:r w:rsidR="00CD4655">
        <w:rPr>
          <w:rFonts w:ascii="Arial" w:eastAsia="Times New Roman" w:hAnsi="Arial" w:cs="Arial"/>
          <w:color w:val="000000"/>
          <w:szCs w:val="24"/>
          <w:lang w:val="en-US" w:eastAsia="mk-MK"/>
        </w:rPr>
        <w:t>Association</w:t>
      </w:r>
      <w:r>
        <w:rPr>
          <w:rFonts w:ascii="Arial" w:eastAsia="Times New Roman" w:hAnsi="Arial" w:cs="Arial"/>
          <w:color w:val="000000"/>
          <w:szCs w:val="24"/>
          <w:lang w:val="en-US" w:eastAsia="mk-MK"/>
        </w:rPr>
        <w:t xml:space="preserve"> Rural Development Network.</w:t>
      </w:r>
    </w:p>
    <w:p w:rsidR="00E56095" w:rsidRDefault="00E56095" w:rsidP="00B82AE3">
      <w:pPr>
        <w:shd w:val="clear" w:color="auto" w:fill="FFFFFF"/>
        <w:spacing w:after="0"/>
        <w:jc w:val="both"/>
        <w:rPr>
          <w:rFonts w:ascii="Arial" w:eastAsia="Times New Roman" w:hAnsi="Arial" w:cs="Arial"/>
          <w:color w:val="000000"/>
          <w:szCs w:val="24"/>
          <w:lang w:val="en-US" w:eastAsia="mk-MK"/>
        </w:rPr>
      </w:pPr>
      <w:r>
        <w:rPr>
          <w:rFonts w:ascii="Arial" w:eastAsia="Times New Roman" w:hAnsi="Arial" w:cs="Arial"/>
          <w:color w:val="000000"/>
          <w:szCs w:val="24"/>
          <w:lang w:val="en-US" w:eastAsia="mk-MK"/>
        </w:rPr>
        <w:t>Produced by researcher: Vasko</w:t>
      </w:r>
      <w:r w:rsidR="006D4752">
        <w:rPr>
          <w:rFonts w:ascii="Arial" w:eastAsia="Times New Roman" w:hAnsi="Arial" w:cs="Arial"/>
          <w:color w:val="000000"/>
          <w:szCs w:val="24"/>
          <w:lang w:val="en-US" w:eastAsia="mk-MK"/>
        </w:rPr>
        <w:t xml:space="preserve"> </w:t>
      </w:r>
      <w:r>
        <w:rPr>
          <w:rFonts w:ascii="Arial" w:eastAsia="Times New Roman" w:hAnsi="Arial" w:cs="Arial"/>
          <w:color w:val="000000"/>
          <w:szCs w:val="24"/>
          <w:lang w:val="en-US" w:eastAsia="mk-MK"/>
        </w:rPr>
        <w:t>Hadzievski</w:t>
      </w:r>
    </w:p>
    <w:p w:rsidR="00514009" w:rsidRPr="00514009" w:rsidRDefault="007C13B1" w:rsidP="00B82AE3">
      <w:pPr>
        <w:shd w:val="clear" w:color="auto" w:fill="FFFFFF"/>
        <w:spacing w:after="0"/>
        <w:rPr>
          <w:rFonts w:ascii="Arial" w:eastAsia="Times New Roman" w:hAnsi="Arial" w:cs="Arial"/>
          <w:color w:val="000000"/>
          <w:szCs w:val="24"/>
          <w:lang w:eastAsia="mk-MK"/>
        </w:rPr>
      </w:pPr>
      <w:r>
        <w:rPr>
          <w:rFonts w:ascii="Arial" w:hAnsi="Arial" w:cs="Arial"/>
          <w:b/>
          <w:noProof/>
          <w:sz w:val="24"/>
          <w:szCs w:val="24"/>
          <w:lang w:val="en-GB" w:eastAsia="en-GB"/>
        </w:rPr>
        <w:drawing>
          <wp:anchor distT="0" distB="0" distL="114300" distR="114300" simplePos="0" relativeHeight="251659264" behindDoc="1" locked="0" layoutInCell="1" allowOverlap="1">
            <wp:simplePos x="0" y="0"/>
            <wp:positionH relativeFrom="column">
              <wp:posOffset>3308985</wp:posOffset>
            </wp:positionH>
            <wp:positionV relativeFrom="paragraph">
              <wp:posOffset>47625</wp:posOffset>
            </wp:positionV>
            <wp:extent cx="1036320" cy="1176655"/>
            <wp:effectExtent l="0" t="0" r="0" b="0"/>
            <wp:wrapTight wrapText="bothSides">
              <wp:wrapPolygon edited="0">
                <wp:start x="0" y="0"/>
                <wp:lineTo x="0" y="21332"/>
                <wp:lineTo x="21044" y="21332"/>
                <wp:lineTo x="210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320" cy="1176655"/>
                    </a:xfrm>
                    <a:prstGeom prst="rect">
                      <a:avLst/>
                    </a:prstGeom>
                    <a:noFill/>
                  </pic:spPr>
                </pic:pic>
              </a:graphicData>
            </a:graphic>
          </wp:anchor>
        </w:drawing>
      </w:r>
      <w:r>
        <w:rPr>
          <w:rFonts w:ascii="Arial" w:hAnsi="Arial" w:cs="Arial"/>
          <w:b/>
          <w:noProof/>
          <w:sz w:val="24"/>
          <w:szCs w:val="24"/>
          <w:lang w:val="en-GB" w:eastAsia="en-GB"/>
        </w:rPr>
        <w:drawing>
          <wp:anchor distT="0" distB="0" distL="114300" distR="114300" simplePos="0" relativeHeight="251654656" behindDoc="1" locked="0" layoutInCell="1" allowOverlap="1">
            <wp:simplePos x="0" y="0"/>
            <wp:positionH relativeFrom="column">
              <wp:posOffset>-48260</wp:posOffset>
            </wp:positionH>
            <wp:positionV relativeFrom="paragraph">
              <wp:posOffset>315595</wp:posOffset>
            </wp:positionV>
            <wp:extent cx="1200785" cy="847725"/>
            <wp:effectExtent l="0" t="0" r="0" b="0"/>
            <wp:wrapTight wrapText="bothSides">
              <wp:wrapPolygon edited="0">
                <wp:start x="0" y="0"/>
                <wp:lineTo x="0" y="21357"/>
                <wp:lineTo x="21246" y="21357"/>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847725"/>
                    </a:xfrm>
                    <a:prstGeom prst="rect">
                      <a:avLst/>
                    </a:prstGeom>
                    <a:noFill/>
                  </pic:spPr>
                </pic:pic>
              </a:graphicData>
            </a:graphic>
          </wp:anchor>
        </w:drawing>
      </w:r>
    </w:p>
    <w:p w:rsidR="00005A94" w:rsidRDefault="007C13B1" w:rsidP="00B82AE3">
      <w:pPr>
        <w:spacing w:after="0"/>
        <w:rPr>
          <w:rFonts w:ascii="Arial" w:hAnsi="Arial" w:cs="Arial"/>
          <w:b/>
          <w:sz w:val="24"/>
          <w:szCs w:val="24"/>
          <w:lang w:val="en-US"/>
        </w:rPr>
      </w:pPr>
      <w:r>
        <w:rPr>
          <w:rFonts w:ascii="Arial" w:hAnsi="Arial" w:cs="Arial"/>
          <w:b/>
          <w:noProof/>
          <w:sz w:val="24"/>
          <w:szCs w:val="24"/>
          <w:lang w:val="en-GB" w:eastAsia="en-GB"/>
        </w:rPr>
        <w:drawing>
          <wp:anchor distT="0" distB="0" distL="114300" distR="114300" simplePos="0" relativeHeight="251660288" behindDoc="1" locked="0" layoutInCell="1" allowOverlap="1">
            <wp:simplePos x="0" y="0"/>
            <wp:positionH relativeFrom="column">
              <wp:posOffset>299085</wp:posOffset>
            </wp:positionH>
            <wp:positionV relativeFrom="paragraph">
              <wp:posOffset>131445</wp:posOffset>
            </wp:positionV>
            <wp:extent cx="1409700" cy="723900"/>
            <wp:effectExtent l="19050" t="0" r="0" b="0"/>
            <wp:wrapTight wrapText="bothSides">
              <wp:wrapPolygon edited="0">
                <wp:start x="-292" y="0"/>
                <wp:lineTo x="-292" y="21032"/>
                <wp:lineTo x="21600" y="21032"/>
                <wp:lineTo x="21600" y="0"/>
                <wp:lineTo x="-2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pic:spPr>
                </pic:pic>
              </a:graphicData>
            </a:graphic>
          </wp:anchor>
        </w:drawing>
      </w:r>
    </w:p>
    <w:p w:rsidR="003B0C54" w:rsidRPr="009737C7" w:rsidRDefault="003B0C54" w:rsidP="00B82AE3">
      <w:pPr>
        <w:spacing w:after="0"/>
        <w:rPr>
          <w:rFonts w:ascii="Arial" w:hAnsi="Arial" w:cs="Arial"/>
          <w:b/>
          <w:sz w:val="24"/>
          <w:szCs w:val="24"/>
          <w:lang w:val="en-US"/>
        </w:rPr>
      </w:pPr>
      <w:r w:rsidRPr="009737C7">
        <w:rPr>
          <w:rFonts w:ascii="Arial" w:hAnsi="Arial" w:cs="Arial"/>
          <w:b/>
          <w:sz w:val="24"/>
          <w:szCs w:val="24"/>
          <w:lang w:val="en-US"/>
        </w:rPr>
        <w:lastRenderedPageBreak/>
        <w:t>Executive summary</w:t>
      </w:r>
    </w:p>
    <w:p w:rsidR="003B0C54" w:rsidRDefault="003B0C54" w:rsidP="00B82AE3">
      <w:pPr>
        <w:spacing w:after="0"/>
        <w:jc w:val="both"/>
        <w:rPr>
          <w:rFonts w:ascii="Arial" w:eastAsia="Times New Roman" w:hAnsi="Arial" w:cs="Arial"/>
          <w:color w:val="000000"/>
          <w:sz w:val="24"/>
          <w:szCs w:val="24"/>
          <w:lang w:val="en-US" w:eastAsia="mk-MK"/>
        </w:rPr>
      </w:pPr>
    </w:p>
    <w:p w:rsidR="003B0C54" w:rsidRDefault="003B0C54" w:rsidP="00B82AE3">
      <w:pPr>
        <w:spacing w:after="0"/>
        <w:jc w:val="both"/>
        <w:rPr>
          <w:rFonts w:ascii="Arial" w:eastAsia="Times New Roman" w:hAnsi="Arial" w:cs="Arial"/>
          <w:color w:val="000000"/>
          <w:sz w:val="24"/>
          <w:szCs w:val="24"/>
          <w:lang w:val="en-US" w:eastAsia="mk-MK"/>
        </w:rPr>
      </w:pPr>
      <w:r w:rsidRPr="004F01AB">
        <w:rPr>
          <w:rFonts w:ascii="Arial" w:eastAsia="Times New Roman" w:hAnsi="Arial" w:cs="Arial"/>
          <w:color w:val="000000"/>
          <w:sz w:val="24"/>
          <w:szCs w:val="24"/>
          <w:lang w:eastAsia="mk-MK"/>
        </w:rPr>
        <w:t xml:space="preserve">Family </w:t>
      </w:r>
      <w:r>
        <w:rPr>
          <w:rFonts w:ascii="Arial" w:eastAsia="Times New Roman" w:hAnsi="Arial" w:cs="Arial"/>
          <w:color w:val="000000"/>
          <w:sz w:val="24"/>
          <w:szCs w:val="24"/>
          <w:lang w:val="en-US" w:eastAsia="mk-MK"/>
        </w:rPr>
        <w:t xml:space="preserve">farming </w:t>
      </w:r>
      <w:r w:rsidRPr="004F01AB">
        <w:rPr>
          <w:rFonts w:ascii="Arial" w:eastAsia="Times New Roman" w:hAnsi="Arial" w:cs="Arial"/>
          <w:color w:val="000000"/>
          <w:sz w:val="24"/>
          <w:szCs w:val="24"/>
          <w:lang w:eastAsia="mk-MK"/>
        </w:rPr>
        <w:t>is a form of intervention in agriculture</w:t>
      </w:r>
      <w:r>
        <w:rPr>
          <w:rFonts w:ascii="Arial" w:eastAsia="Times New Roman" w:hAnsi="Arial" w:cs="Arial"/>
          <w:color w:val="000000"/>
          <w:sz w:val="24"/>
          <w:szCs w:val="24"/>
          <w:lang w:val="en-US" w:eastAsia="mk-MK"/>
        </w:rPr>
        <w:t xml:space="preserve"> for which there is no unique  worldwide accepted </w:t>
      </w:r>
      <w:r w:rsidRPr="004F01AB">
        <w:rPr>
          <w:rFonts w:ascii="Arial" w:eastAsia="Times New Roman" w:hAnsi="Arial" w:cs="Arial"/>
          <w:color w:val="000000"/>
          <w:sz w:val="24"/>
          <w:szCs w:val="24"/>
          <w:lang w:eastAsia="mk-MK"/>
        </w:rPr>
        <w:t xml:space="preserve">definition, but each country interprets it according to </w:t>
      </w:r>
      <w:r>
        <w:rPr>
          <w:rFonts w:ascii="Arial" w:eastAsia="Times New Roman" w:hAnsi="Arial" w:cs="Arial"/>
          <w:color w:val="000000"/>
          <w:sz w:val="24"/>
          <w:szCs w:val="24"/>
          <w:lang w:val="en-US" w:eastAsia="mk-MK"/>
        </w:rPr>
        <w:t>its socio-economic</w:t>
      </w:r>
      <w:r w:rsidRPr="004F01AB">
        <w:rPr>
          <w:rFonts w:ascii="Arial" w:eastAsia="Times New Roman" w:hAnsi="Arial" w:cs="Arial"/>
          <w:color w:val="000000"/>
          <w:sz w:val="24"/>
          <w:szCs w:val="24"/>
          <w:lang w:eastAsia="mk-MK"/>
        </w:rPr>
        <w:t xml:space="preserve"> conditions</w:t>
      </w:r>
      <w:r>
        <w:rPr>
          <w:rFonts w:ascii="Arial" w:eastAsia="Times New Roman" w:hAnsi="Arial" w:cs="Arial"/>
          <w:color w:val="000000"/>
          <w:sz w:val="24"/>
          <w:szCs w:val="24"/>
          <w:lang w:val="en-US" w:eastAsia="mk-MK"/>
        </w:rPr>
        <w:t>. T</w:t>
      </w:r>
      <w:r w:rsidRPr="004F01AB">
        <w:rPr>
          <w:rFonts w:ascii="Arial" w:eastAsia="Times New Roman" w:hAnsi="Arial" w:cs="Arial"/>
          <w:color w:val="000000"/>
          <w:sz w:val="24"/>
          <w:szCs w:val="24"/>
          <w:lang w:eastAsia="mk-MK"/>
        </w:rPr>
        <w:t xml:space="preserve">he </w:t>
      </w:r>
      <w:r>
        <w:rPr>
          <w:rFonts w:ascii="Arial" w:eastAsia="Times New Roman" w:hAnsi="Arial" w:cs="Arial"/>
          <w:color w:val="000000"/>
          <w:sz w:val="24"/>
          <w:szCs w:val="24"/>
          <w:lang w:val="en-US" w:eastAsia="mk-MK"/>
        </w:rPr>
        <w:t xml:space="preserve">UN </w:t>
      </w:r>
      <w:r w:rsidRPr="004F01AB">
        <w:rPr>
          <w:rFonts w:ascii="Arial" w:eastAsia="Times New Roman" w:hAnsi="Arial" w:cs="Arial"/>
          <w:color w:val="000000"/>
          <w:sz w:val="24"/>
          <w:szCs w:val="24"/>
          <w:lang w:eastAsia="mk-MK"/>
        </w:rPr>
        <w:t>Food and Agriculture Organization FAO</w:t>
      </w:r>
      <w:r>
        <w:rPr>
          <w:rFonts w:ascii="Arial" w:eastAsia="Times New Roman" w:hAnsi="Arial" w:cs="Arial"/>
          <w:color w:val="000000"/>
          <w:sz w:val="24"/>
          <w:szCs w:val="24"/>
          <w:lang w:val="en-US" w:eastAsia="mk-MK"/>
        </w:rPr>
        <w:t>,</w:t>
      </w:r>
      <w:r w:rsidRPr="004F01AB">
        <w:rPr>
          <w:rFonts w:ascii="Arial" w:eastAsia="Times New Roman" w:hAnsi="Arial" w:cs="Arial"/>
          <w:color w:val="000000"/>
          <w:sz w:val="24"/>
          <w:szCs w:val="24"/>
          <w:lang w:eastAsia="mk-MK"/>
        </w:rPr>
        <w:t xml:space="preserve"> gives</w:t>
      </w:r>
      <w:r>
        <w:rPr>
          <w:rFonts w:ascii="Arial" w:eastAsia="Times New Roman" w:hAnsi="Arial" w:cs="Arial"/>
          <w:color w:val="000000"/>
          <w:sz w:val="24"/>
          <w:szCs w:val="24"/>
          <w:lang w:val="en-US" w:eastAsia="mk-MK"/>
        </w:rPr>
        <w:t xml:space="preserve"> a number of </w:t>
      </w:r>
      <w:r w:rsidRPr="004F01AB">
        <w:rPr>
          <w:rFonts w:ascii="Arial" w:eastAsia="Times New Roman" w:hAnsi="Arial" w:cs="Arial"/>
          <w:color w:val="000000"/>
          <w:sz w:val="24"/>
          <w:szCs w:val="24"/>
          <w:lang w:eastAsia="mk-MK"/>
        </w:rPr>
        <w:t>definitions as a framework to address many different interpretations</w:t>
      </w:r>
      <w:r>
        <w:rPr>
          <w:rFonts w:ascii="Arial" w:eastAsia="Times New Roman" w:hAnsi="Arial" w:cs="Arial"/>
          <w:color w:val="000000"/>
          <w:sz w:val="24"/>
          <w:szCs w:val="24"/>
          <w:lang w:val="en-US" w:eastAsia="mk-MK"/>
        </w:rPr>
        <w:t xml:space="preserve"> in the world</w:t>
      </w:r>
      <w:r w:rsidRPr="004F01AB">
        <w:rPr>
          <w:rFonts w:ascii="Arial" w:eastAsia="Times New Roman" w:hAnsi="Arial" w:cs="Arial"/>
          <w:color w:val="000000"/>
          <w:sz w:val="24"/>
          <w:szCs w:val="24"/>
          <w:lang w:eastAsia="mk-MK"/>
        </w:rPr>
        <w:t xml:space="preserve">. Deeper definition of </w:t>
      </w:r>
      <w:r>
        <w:rPr>
          <w:rFonts w:ascii="Arial" w:eastAsia="Times New Roman" w:hAnsi="Arial" w:cs="Arial"/>
          <w:color w:val="000000"/>
          <w:sz w:val="24"/>
          <w:szCs w:val="24"/>
          <w:lang w:val="en-US" w:eastAsia="mk-MK"/>
        </w:rPr>
        <w:t>family farms</w:t>
      </w:r>
      <w:r w:rsidRPr="004F01AB">
        <w:rPr>
          <w:rFonts w:ascii="Arial" w:eastAsia="Times New Roman" w:hAnsi="Arial" w:cs="Arial"/>
          <w:color w:val="000000"/>
          <w:sz w:val="24"/>
          <w:szCs w:val="24"/>
          <w:lang w:eastAsia="mk-MK"/>
        </w:rPr>
        <w:t xml:space="preserve"> comes from the need </w:t>
      </w:r>
      <w:r>
        <w:rPr>
          <w:rFonts w:ascii="Arial" w:eastAsia="Times New Roman" w:hAnsi="Arial" w:cs="Arial"/>
          <w:color w:val="000000"/>
          <w:sz w:val="24"/>
          <w:szCs w:val="24"/>
          <w:lang w:eastAsia="mk-MK"/>
        </w:rPr>
        <w:t xml:space="preserve">to stand out </w:t>
      </w:r>
      <w:r w:rsidR="00F170E1">
        <w:rPr>
          <w:rFonts w:ascii="Arial" w:eastAsia="Times New Roman" w:hAnsi="Arial" w:cs="Arial"/>
          <w:color w:val="000000"/>
          <w:sz w:val="24"/>
          <w:szCs w:val="24"/>
          <w:lang w:val="en-US" w:eastAsia="mk-MK"/>
        </w:rPr>
        <w:t xml:space="preserve">and differentiate them </w:t>
      </w:r>
      <w:r>
        <w:rPr>
          <w:rFonts w:ascii="Arial" w:eastAsia="Times New Roman" w:hAnsi="Arial" w:cs="Arial"/>
          <w:color w:val="000000"/>
          <w:sz w:val="24"/>
          <w:szCs w:val="24"/>
          <w:lang w:eastAsia="mk-MK"/>
        </w:rPr>
        <w:t>from other</w:t>
      </w:r>
      <w:r>
        <w:rPr>
          <w:rFonts w:ascii="Arial" w:eastAsia="Times New Roman" w:hAnsi="Arial" w:cs="Arial"/>
          <w:color w:val="000000"/>
          <w:sz w:val="24"/>
          <w:szCs w:val="24"/>
          <w:lang w:val="en-US" w:eastAsia="mk-MK"/>
        </w:rPr>
        <w:t xml:space="preserve"> agricultural holdings with</w:t>
      </w:r>
      <w:r w:rsidRPr="004F01AB">
        <w:rPr>
          <w:rFonts w:ascii="Arial" w:eastAsia="Times New Roman" w:hAnsi="Arial" w:cs="Arial"/>
          <w:color w:val="000000"/>
          <w:sz w:val="24"/>
          <w:szCs w:val="24"/>
          <w:lang w:eastAsia="mk-MK"/>
        </w:rPr>
        <w:t xml:space="preserve"> some specific characteristics which could </w:t>
      </w:r>
      <w:r w:rsidR="00F170E1">
        <w:rPr>
          <w:rFonts w:ascii="Arial" w:eastAsia="Times New Roman" w:hAnsi="Arial" w:cs="Arial"/>
          <w:color w:val="000000"/>
          <w:sz w:val="24"/>
          <w:szCs w:val="24"/>
          <w:lang w:val="en-US" w:eastAsia="mk-MK"/>
        </w:rPr>
        <w:t>be</w:t>
      </w:r>
      <w:r>
        <w:rPr>
          <w:rFonts w:ascii="Arial" w:eastAsia="Times New Roman" w:hAnsi="Arial" w:cs="Arial"/>
          <w:color w:val="000000"/>
          <w:sz w:val="24"/>
          <w:szCs w:val="24"/>
          <w:lang w:val="en-US" w:eastAsia="mk-MK"/>
        </w:rPr>
        <w:t xml:space="preserve"> base for policy makers to </w:t>
      </w:r>
      <w:r w:rsidRPr="004F01AB">
        <w:rPr>
          <w:rFonts w:ascii="Arial" w:eastAsia="Times New Roman" w:hAnsi="Arial" w:cs="Arial"/>
          <w:color w:val="000000"/>
          <w:sz w:val="24"/>
          <w:szCs w:val="24"/>
          <w:lang w:eastAsia="mk-MK"/>
        </w:rPr>
        <w:t xml:space="preserve">create special </w:t>
      </w:r>
      <w:r>
        <w:rPr>
          <w:rFonts w:ascii="Arial" w:eastAsia="Times New Roman" w:hAnsi="Arial" w:cs="Arial"/>
          <w:color w:val="000000"/>
          <w:sz w:val="24"/>
          <w:szCs w:val="24"/>
          <w:lang w:val="en-US" w:eastAsia="mk-MK"/>
        </w:rPr>
        <w:t xml:space="preserve">supporting </w:t>
      </w:r>
      <w:r w:rsidRPr="004F01AB">
        <w:rPr>
          <w:rFonts w:ascii="Arial" w:eastAsia="Times New Roman" w:hAnsi="Arial" w:cs="Arial"/>
          <w:color w:val="000000"/>
          <w:sz w:val="24"/>
          <w:szCs w:val="24"/>
          <w:lang w:eastAsia="mk-MK"/>
        </w:rPr>
        <w:t>measures for their support.</w:t>
      </w:r>
    </w:p>
    <w:p w:rsidR="00B82AE3" w:rsidRPr="00B82AE3" w:rsidRDefault="00B82AE3" w:rsidP="00B82AE3">
      <w:pPr>
        <w:spacing w:after="0"/>
        <w:jc w:val="both"/>
        <w:rPr>
          <w:rFonts w:ascii="Arial" w:eastAsia="Times New Roman" w:hAnsi="Arial" w:cs="Arial"/>
          <w:color w:val="000000"/>
          <w:sz w:val="24"/>
          <w:szCs w:val="24"/>
          <w:lang w:val="en-US" w:eastAsia="mk-MK"/>
        </w:rPr>
      </w:pPr>
    </w:p>
    <w:p w:rsidR="009C61DD" w:rsidRDefault="00F474FB" w:rsidP="00B82AE3">
      <w:pPr>
        <w:spacing w:after="0"/>
        <w:jc w:val="both"/>
        <w:rPr>
          <w:rFonts w:ascii="Arial" w:hAnsi="Arial" w:cs="Arial"/>
          <w:color w:val="212121"/>
          <w:sz w:val="24"/>
          <w:szCs w:val="24"/>
          <w:lang w:val="en-US"/>
        </w:rPr>
      </w:pPr>
      <w:r>
        <w:rPr>
          <w:rFonts w:ascii="Arial" w:eastAsia="Times New Roman" w:hAnsi="Arial" w:cs="Arial"/>
          <w:color w:val="000000"/>
          <w:sz w:val="24"/>
          <w:szCs w:val="24"/>
          <w:lang w:val="en-GB" w:eastAsia="mk-MK"/>
        </w:rPr>
        <w:t xml:space="preserve">In order to obtain general </w:t>
      </w:r>
      <w:r w:rsidR="007C2668">
        <w:rPr>
          <w:rFonts w:ascii="Arial" w:eastAsia="Times New Roman" w:hAnsi="Arial" w:cs="Arial"/>
          <w:color w:val="000000"/>
          <w:sz w:val="24"/>
          <w:szCs w:val="24"/>
          <w:lang w:val="en-GB" w:eastAsia="mk-MK"/>
        </w:rPr>
        <w:t xml:space="preserve">overview </w:t>
      </w:r>
      <w:r w:rsidR="007A3EC2">
        <w:rPr>
          <w:rFonts w:ascii="Arial" w:eastAsia="Times New Roman" w:hAnsi="Arial" w:cs="Arial"/>
          <w:color w:val="000000"/>
          <w:sz w:val="24"/>
          <w:szCs w:val="24"/>
          <w:lang w:val="en-GB" w:eastAsia="mk-MK"/>
        </w:rPr>
        <w:t xml:space="preserve">of the current legislation </w:t>
      </w:r>
      <w:r w:rsidR="007C2668">
        <w:rPr>
          <w:rFonts w:ascii="Arial" w:eastAsia="Times New Roman" w:hAnsi="Arial" w:cs="Arial"/>
          <w:color w:val="000000"/>
          <w:sz w:val="24"/>
          <w:szCs w:val="24"/>
          <w:lang w:val="en-GB" w:eastAsia="mk-MK"/>
        </w:rPr>
        <w:t xml:space="preserve">and </w:t>
      </w:r>
      <w:r w:rsidR="00691B3E">
        <w:rPr>
          <w:rFonts w:ascii="Arial" w:eastAsia="Times New Roman" w:hAnsi="Arial" w:cs="Arial"/>
          <w:color w:val="000000"/>
          <w:sz w:val="24"/>
          <w:szCs w:val="24"/>
          <w:lang w:val="en-GB" w:eastAsia="mk-MK"/>
        </w:rPr>
        <w:t>generate</w:t>
      </w:r>
      <w:r w:rsidR="007C2668">
        <w:rPr>
          <w:rFonts w:ascii="Arial" w:eastAsia="Times New Roman" w:hAnsi="Arial" w:cs="Arial"/>
          <w:color w:val="000000"/>
          <w:sz w:val="24"/>
          <w:szCs w:val="24"/>
          <w:lang w:val="en-GB" w:eastAsia="mk-MK"/>
        </w:rPr>
        <w:t xml:space="preserve"> more detailed information of the concept of family farming in Macedonia, the project con</w:t>
      </w:r>
      <w:r>
        <w:rPr>
          <w:rFonts w:ascii="Arial" w:eastAsia="Times New Roman" w:hAnsi="Arial" w:cs="Arial"/>
          <w:color w:val="000000"/>
          <w:sz w:val="24"/>
          <w:szCs w:val="24"/>
          <w:lang w:val="en-GB" w:eastAsia="mk-MK"/>
        </w:rPr>
        <w:t xml:space="preserve">ducted a </w:t>
      </w:r>
      <w:r w:rsidR="0065762A">
        <w:rPr>
          <w:rFonts w:ascii="Arial" w:eastAsia="Times New Roman" w:hAnsi="Arial" w:cs="Arial"/>
          <w:color w:val="000000"/>
          <w:sz w:val="24"/>
          <w:szCs w:val="24"/>
          <w:lang w:val="en-GB" w:eastAsia="mk-MK"/>
        </w:rPr>
        <w:t xml:space="preserve">quick </w:t>
      </w:r>
      <w:r>
        <w:rPr>
          <w:rFonts w:ascii="Arial" w:eastAsia="Times New Roman" w:hAnsi="Arial" w:cs="Arial"/>
          <w:color w:val="000000"/>
          <w:sz w:val="24"/>
          <w:szCs w:val="24"/>
          <w:lang w:val="en-GB" w:eastAsia="mk-MK"/>
        </w:rPr>
        <w:t>desk and field research.</w:t>
      </w:r>
      <w:r w:rsidR="006D4752">
        <w:rPr>
          <w:rFonts w:ascii="Arial" w:eastAsia="Times New Roman" w:hAnsi="Arial" w:cs="Arial"/>
          <w:color w:val="000000"/>
          <w:sz w:val="24"/>
          <w:szCs w:val="24"/>
          <w:lang w:val="en-GB" w:eastAsia="mk-MK"/>
        </w:rPr>
        <w:t xml:space="preserve"> </w:t>
      </w:r>
      <w:r w:rsidR="0065762A">
        <w:rPr>
          <w:rFonts w:ascii="Arial" w:eastAsia="Times New Roman" w:hAnsi="Arial" w:cs="Arial"/>
          <w:color w:val="000000"/>
          <w:sz w:val="24"/>
          <w:szCs w:val="24"/>
          <w:lang w:val="en-GB" w:eastAsia="mk-MK"/>
        </w:rPr>
        <w:t>T</w:t>
      </w:r>
      <w:r w:rsidR="007C2668" w:rsidRPr="007C2668">
        <w:rPr>
          <w:rFonts w:ascii="Arial" w:eastAsia="Times New Roman" w:hAnsi="Arial" w:cs="Arial"/>
          <w:color w:val="212121"/>
          <w:sz w:val="24"/>
          <w:szCs w:val="24"/>
        </w:rPr>
        <w:t>he purpose of</w:t>
      </w:r>
      <w:r w:rsidR="0065762A">
        <w:rPr>
          <w:rFonts w:ascii="Arial" w:eastAsia="Times New Roman" w:hAnsi="Arial" w:cs="Arial"/>
          <w:color w:val="212121"/>
          <w:sz w:val="24"/>
          <w:szCs w:val="24"/>
        </w:rPr>
        <w:t xml:space="preserve"> this research is</w:t>
      </w:r>
      <w:r w:rsidR="007C2668" w:rsidRPr="007C2668">
        <w:rPr>
          <w:rFonts w:ascii="Arial" w:eastAsia="Times New Roman" w:hAnsi="Arial" w:cs="Arial"/>
          <w:color w:val="212121"/>
          <w:sz w:val="24"/>
          <w:szCs w:val="24"/>
        </w:rPr>
        <w:t xml:space="preserve"> to determine the cur</w:t>
      </w:r>
      <w:r>
        <w:rPr>
          <w:rFonts w:ascii="Arial" w:eastAsia="Times New Roman" w:hAnsi="Arial" w:cs="Arial"/>
          <w:color w:val="212121"/>
          <w:sz w:val="24"/>
          <w:szCs w:val="24"/>
        </w:rPr>
        <w:t>rent state of family farms</w:t>
      </w:r>
      <w:r w:rsidR="007C2668" w:rsidRPr="007C2668">
        <w:rPr>
          <w:rFonts w:ascii="Arial" w:eastAsia="Times New Roman" w:hAnsi="Arial" w:cs="Arial"/>
          <w:color w:val="212121"/>
          <w:sz w:val="24"/>
          <w:szCs w:val="24"/>
        </w:rPr>
        <w:t>, their role in rural development and general economy of the country and defining their main challenges for survival in the future. Unlike many studies that deal with this issue only from an economic perspective, this bri</w:t>
      </w:r>
      <w:r w:rsidR="007A3EC2">
        <w:rPr>
          <w:rFonts w:ascii="Arial" w:eastAsia="Times New Roman" w:hAnsi="Arial" w:cs="Arial"/>
          <w:color w:val="212121"/>
          <w:sz w:val="24"/>
          <w:szCs w:val="24"/>
        </w:rPr>
        <w:t>ef and limited research covering analysis of legal framework and limited number</w:t>
      </w:r>
      <w:r w:rsidR="007C2668" w:rsidRPr="007C2668">
        <w:rPr>
          <w:rFonts w:ascii="Arial" w:eastAsia="Times New Roman" w:hAnsi="Arial" w:cs="Arial"/>
          <w:color w:val="212121"/>
          <w:sz w:val="24"/>
          <w:szCs w:val="24"/>
        </w:rPr>
        <w:t xml:space="preserve"> of participants</w:t>
      </w:r>
      <w:r w:rsidR="009C61DD">
        <w:rPr>
          <w:rFonts w:ascii="Arial" w:eastAsia="Times New Roman" w:hAnsi="Arial" w:cs="Arial"/>
          <w:color w:val="212121"/>
          <w:sz w:val="24"/>
          <w:szCs w:val="24"/>
        </w:rPr>
        <w:t xml:space="preserve"> (120 people from four regions)</w:t>
      </w:r>
      <w:r w:rsidR="007C2668" w:rsidRPr="007C2668">
        <w:rPr>
          <w:rFonts w:ascii="Arial" w:eastAsia="Times New Roman" w:hAnsi="Arial" w:cs="Arial"/>
          <w:color w:val="212121"/>
          <w:sz w:val="24"/>
          <w:szCs w:val="24"/>
        </w:rPr>
        <w:t xml:space="preserve">, aims to contribute to understanding the combined </w:t>
      </w:r>
      <w:r w:rsidR="007C2668" w:rsidRPr="009C61DD">
        <w:rPr>
          <w:rFonts w:ascii="Arial" w:eastAsia="Times New Roman" w:hAnsi="Arial" w:cs="Arial"/>
          <w:color w:val="212121"/>
          <w:sz w:val="24"/>
          <w:szCs w:val="24"/>
        </w:rPr>
        <w:t>socio-economic conditions i</w:t>
      </w:r>
      <w:r w:rsidR="0065762A" w:rsidRPr="009C61DD">
        <w:rPr>
          <w:rFonts w:ascii="Arial" w:eastAsia="Times New Roman" w:hAnsi="Arial" w:cs="Arial"/>
          <w:color w:val="212121"/>
          <w:sz w:val="24"/>
          <w:szCs w:val="24"/>
        </w:rPr>
        <w:t>n which the family</w:t>
      </w:r>
      <w:r w:rsidR="007A3EC2" w:rsidRPr="009C61DD">
        <w:rPr>
          <w:rFonts w:ascii="Arial" w:eastAsia="Times New Roman" w:hAnsi="Arial" w:cs="Arial"/>
          <w:color w:val="212121"/>
          <w:sz w:val="24"/>
          <w:szCs w:val="24"/>
        </w:rPr>
        <w:t xml:space="preserve"> farms operate</w:t>
      </w:r>
      <w:r w:rsidR="007C2668" w:rsidRPr="009C61DD">
        <w:rPr>
          <w:rFonts w:ascii="Arial" w:eastAsia="Times New Roman" w:hAnsi="Arial" w:cs="Arial"/>
          <w:color w:val="212121"/>
          <w:sz w:val="24"/>
          <w:szCs w:val="24"/>
        </w:rPr>
        <w:t xml:space="preserve"> in the country.</w:t>
      </w:r>
      <w:r w:rsidR="009C61DD" w:rsidRPr="009C61DD">
        <w:rPr>
          <w:rFonts w:ascii="Arial" w:hAnsi="Arial" w:cs="Arial"/>
          <w:color w:val="212121"/>
          <w:sz w:val="24"/>
          <w:szCs w:val="24"/>
        </w:rPr>
        <w:t>These conditions are evaluated by the level of full or occasional involvement of family members in the working operations, the age of the owners, gender and education, the degree of interest in the inheritance of the economy, the main sources of income, the average owned area, available rural infrastr</w:t>
      </w:r>
      <w:r w:rsidR="00762B36">
        <w:rPr>
          <w:rFonts w:ascii="Arial" w:hAnsi="Arial" w:cs="Arial"/>
          <w:color w:val="212121"/>
          <w:sz w:val="24"/>
          <w:szCs w:val="24"/>
        </w:rPr>
        <w:t>ucture (economic and social) as well as</w:t>
      </w:r>
      <w:r w:rsidR="009C61DD" w:rsidRPr="009C61DD">
        <w:rPr>
          <w:rFonts w:ascii="Arial" w:hAnsi="Arial" w:cs="Arial"/>
          <w:color w:val="212121"/>
          <w:sz w:val="24"/>
          <w:szCs w:val="24"/>
        </w:rPr>
        <w:t xml:space="preserve"> the views</w:t>
      </w:r>
      <w:r w:rsidR="00762B36">
        <w:rPr>
          <w:rFonts w:ascii="Arial" w:hAnsi="Arial" w:cs="Arial"/>
          <w:color w:val="212121"/>
          <w:sz w:val="24"/>
          <w:szCs w:val="24"/>
        </w:rPr>
        <w:t>/attitudes</w:t>
      </w:r>
      <w:r w:rsidR="009C61DD" w:rsidRPr="009C61DD">
        <w:rPr>
          <w:rFonts w:ascii="Arial" w:hAnsi="Arial" w:cs="Arial"/>
          <w:color w:val="212121"/>
          <w:sz w:val="24"/>
          <w:szCs w:val="24"/>
        </w:rPr>
        <w:t xml:space="preserve"> of the owners and the future of family </w:t>
      </w:r>
      <w:r w:rsidR="009C61DD">
        <w:rPr>
          <w:rFonts w:ascii="Arial" w:hAnsi="Arial" w:cs="Arial"/>
          <w:color w:val="212121"/>
          <w:sz w:val="24"/>
          <w:szCs w:val="24"/>
        </w:rPr>
        <w:t xml:space="preserve">farming as a lucative </w:t>
      </w:r>
      <w:r w:rsidR="009C61DD" w:rsidRPr="009C61DD">
        <w:rPr>
          <w:rFonts w:ascii="Arial" w:hAnsi="Arial" w:cs="Arial"/>
          <w:color w:val="212121"/>
          <w:sz w:val="24"/>
          <w:szCs w:val="24"/>
        </w:rPr>
        <w:t>agricultural business.</w:t>
      </w:r>
    </w:p>
    <w:p w:rsidR="00B82AE3" w:rsidRPr="00B82AE3" w:rsidRDefault="00B82AE3" w:rsidP="00B82AE3">
      <w:pPr>
        <w:spacing w:after="0"/>
        <w:jc w:val="both"/>
        <w:rPr>
          <w:rFonts w:ascii="Arial" w:hAnsi="Arial" w:cs="Arial"/>
          <w:color w:val="212121"/>
          <w:sz w:val="24"/>
          <w:szCs w:val="24"/>
          <w:lang w:val="en-US"/>
        </w:rPr>
      </w:pPr>
    </w:p>
    <w:p w:rsidR="00532933" w:rsidRPr="00532933" w:rsidRDefault="00532933" w:rsidP="00B82AE3">
      <w:pPr>
        <w:pStyle w:val="HTMLPreformatted"/>
        <w:shd w:val="clear" w:color="auto" w:fill="FFFFFF"/>
        <w:spacing w:line="276" w:lineRule="auto"/>
        <w:jc w:val="both"/>
        <w:rPr>
          <w:rFonts w:ascii="Arial" w:hAnsi="Arial" w:cs="Arial"/>
          <w:color w:val="212121"/>
          <w:sz w:val="24"/>
          <w:szCs w:val="24"/>
        </w:rPr>
      </w:pPr>
      <w:r>
        <w:rPr>
          <w:rFonts w:ascii="Arial" w:hAnsi="Arial" w:cs="Arial"/>
          <w:color w:val="212121"/>
          <w:sz w:val="24"/>
          <w:szCs w:val="24"/>
        </w:rPr>
        <w:t>The analysis of legal framework indicated that a</w:t>
      </w:r>
      <w:r w:rsidRPr="00532933">
        <w:rPr>
          <w:rFonts w:ascii="Arial" w:hAnsi="Arial" w:cs="Arial"/>
          <w:color w:val="212121"/>
          <w:sz w:val="24"/>
          <w:szCs w:val="24"/>
        </w:rPr>
        <w:t>lthough Macedonia has a legislated d</w:t>
      </w:r>
      <w:r>
        <w:rPr>
          <w:rFonts w:ascii="Arial" w:hAnsi="Arial" w:cs="Arial"/>
          <w:color w:val="212121"/>
          <w:sz w:val="24"/>
          <w:szCs w:val="24"/>
        </w:rPr>
        <w:t>efinition of family farm, it</w:t>
      </w:r>
      <w:r w:rsidRPr="00532933">
        <w:rPr>
          <w:rFonts w:ascii="Arial" w:hAnsi="Arial" w:cs="Arial"/>
          <w:color w:val="212121"/>
          <w:sz w:val="24"/>
          <w:szCs w:val="24"/>
        </w:rPr>
        <w:t xml:space="preserve"> has no practical value especially for those for whom it is intended, i</w:t>
      </w:r>
      <w:r>
        <w:rPr>
          <w:rFonts w:ascii="Arial" w:hAnsi="Arial" w:cs="Arial"/>
          <w:color w:val="212121"/>
          <w:sz w:val="24"/>
          <w:szCs w:val="24"/>
        </w:rPr>
        <w:t>.</w:t>
      </w:r>
      <w:r w:rsidRPr="00532933">
        <w:rPr>
          <w:rFonts w:ascii="Arial" w:hAnsi="Arial" w:cs="Arial"/>
          <w:color w:val="212121"/>
          <w:sz w:val="24"/>
          <w:szCs w:val="24"/>
        </w:rPr>
        <w:t>e</w:t>
      </w:r>
      <w:r>
        <w:rPr>
          <w:rFonts w:ascii="Arial" w:hAnsi="Arial" w:cs="Arial"/>
          <w:color w:val="212121"/>
          <w:sz w:val="24"/>
          <w:szCs w:val="24"/>
        </w:rPr>
        <w:t>.</w:t>
      </w:r>
      <w:r w:rsidRPr="00532933">
        <w:rPr>
          <w:rFonts w:ascii="Arial" w:hAnsi="Arial" w:cs="Arial"/>
          <w:color w:val="212121"/>
          <w:sz w:val="24"/>
          <w:szCs w:val="24"/>
        </w:rPr>
        <w:t xml:space="preserve"> owners of </w:t>
      </w:r>
      <w:r>
        <w:rPr>
          <w:rFonts w:ascii="Arial" w:hAnsi="Arial" w:cs="Arial"/>
          <w:color w:val="212121"/>
          <w:sz w:val="24"/>
          <w:szCs w:val="24"/>
        </w:rPr>
        <w:t xml:space="preserve">family farms. Namely, </w:t>
      </w:r>
      <w:r w:rsidR="00854E7E">
        <w:rPr>
          <w:rFonts w:ascii="Arial" w:hAnsi="Arial" w:cs="Arial"/>
          <w:color w:val="212121"/>
          <w:sz w:val="24"/>
          <w:szCs w:val="24"/>
        </w:rPr>
        <w:t xml:space="preserve">there is no difference between individual and family farms and </w:t>
      </w:r>
      <w:r w:rsidRPr="00532933">
        <w:rPr>
          <w:rFonts w:ascii="Arial" w:hAnsi="Arial" w:cs="Arial"/>
          <w:color w:val="212121"/>
          <w:sz w:val="24"/>
          <w:szCs w:val="24"/>
        </w:rPr>
        <w:t>measures that apply to all other individual farms</w:t>
      </w:r>
      <w:r>
        <w:rPr>
          <w:rFonts w:ascii="Arial" w:hAnsi="Arial" w:cs="Arial"/>
          <w:color w:val="212121"/>
          <w:sz w:val="24"/>
          <w:szCs w:val="24"/>
        </w:rPr>
        <w:t xml:space="preserve"> apply for family farm owners as well</w:t>
      </w:r>
      <w:r w:rsidRPr="00532933">
        <w:rPr>
          <w:rFonts w:ascii="Arial" w:hAnsi="Arial" w:cs="Arial"/>
          <w:color w:val="212121"/>
          <w:sz w:val="24"/>
          <w:szCs w:val="24"/>
        </w:rPr>
        <w:t>.</w:t>
      </w:r>
      <w:r>
        <w:rPr>
          <w:rFonts w:ascii="Arial" w:hAnsi="Arial" w:cs="Arial"/>
          <w:color w:val="212121"/>
          <w:sz w:val="24"/>
          <w:szCs w:val="24"/>
        </w:rPr>
        <w:t xml:space="preserve"> The issue </w:t>
      </w:r>
      <w:r w:rsidRPr="00532933">
        <w:rPr>
          <w:rFonts w:ascii="Arial" w:hAnsi="Arial" w:cs="Arial"/>
          <w:color w:val="212121"/>
          <w:sz w:val="24"/>
          <w:szCs w:val="24"/>
        </w:rPr>
        <w:t>remains untreated</w:t>
      </w:r>
      <w:r>
        <w:rPr>
          <w:rFonts w:ascii="Arial" w:hAnsi="Arial" w:cs="Arial"/>
          <w:color w:val="212121"/>
          <w:sz w:val="24"/>
          <w:szCs w:val="24"/>
        </w:rPr>
        <w:t xml:space="preserve"> and </w:t>
      </w:r>
      <w:r w:rsidRPr="00532933">
        <w:rPr>
          <w:rFonts w:ascii="Arial" w:hAnsi="Arial" w:cs="Arial"/>
          <w:color w:val="212121"/>
          <w:sz w:val="24"/>
          <w:szCs w:val="24"/>
        </w:rPr>
        <w:t xml:space="preserve">needs stricter specification, especially because according to the agricultural census of 2007, </w:t>
      </w:r>
      <w:r>
        <w:rPr>
          <w:rFonts w:ascii="Arial" w:hAnsi="Arial" w:cs="Arial"/>
          <w:color w:val="212121"/>
          <w:sz w:val="24"/>
          <w:szCs w:val="24"/>
        </w:rPr>
        <w:t>from the total of 192.</w:t>
      </w:r>
      <w:r w:rsidRPr="00532933">
        <w:rPr>
          <w:rFonts w:ascii="Arial" w:hAnsi="Arial" w:cs="Arial"/>
          <w:color w:val="212121"/>
          <w:sz w:val="24"/>
          <w:szCs w:val="24"/>
        </w:rPr>
        <w:t xml:space="preserve">675 registered farms, </w:t>
      </w:r>
      <w:r>
        <w:rPr>
          <w:rFonts w:ascii="Arial" w:hAnsi="Arial" w:cs="Arial"/>
          <w:color w:val="212121"/>
          <w:sz w:val="24"/>
          <w:szCs w:val="24"/>
        </w:rPr>
        <w:t>192.</w:t>
      </w:r>
      <w:r w:rsidRPr="00532933">
        <w:rPr>
          <w:rFonts w:ascii="Arial" w:hAnsi="Arial" w:cs="Arial"/>
          <w:color w:val="212121"/>
          <w:sz w:val="24"/>
          <w:szCs w:val="24"/>
        </w:rPr>
        <w:t>378 or 99.8% are family farms</w:t>
      </w:r>
      <w:r>
        <w:rPr>
          <w:rFonts w:ascii="Arial" w:hAnsi="Arial" w:cs="Arial"/>
          <w:color w:val="212121"/>
          <w:sz w:val="24"/>
          <w:szCs w:val="24"/>
        </w:rPr>
        <w:t>.</w:t>
      </w:r>
    </w:p>
    <w:p w:rsidR="00D62555" w:rsidRDefault="00D62555" w:rsidP="00B82AE3">
      <w:pPr>
        <w:spacing w:after="0"/>
        <w:jc w:val="both"/>
        <w:rPr>
          <w:rFonts w:ascii="Arial" w:hAnsi="Arial" w:cs="Arial"/>
          <w:color w:val="212121"/>
          <w:sz w:val="24"/>
          <w:szCs w:val="24"/>
          <w:lang w:val="en-US"/>
        </w:rPr>
      </w:pPr>
    </w:p>
    <w:p w:rsidR="003B0C54" w:rsidRDefault="0005378E" w:rsidP="00B82AE3">
      <w:pPr>
        <w:spacing w:after="0"/>
        <w:jc w:val="both"/>
        <w:rPr>
          <w:rFonts w:ascii="Arial" w:eastAsia="Times New Roman" w:hAnsi="Arial" w:cs="Arial"/>
          <w:color w:val="000000"/>
          <w:sz w:val="24"/>
          <w:szCs w:val="24"/>
          <w:lang w:val="en-US" w:eastAsia="mk-MK"/>
        </w:rPr>
      </w:pPr>
      <w:r>
        <w:rPr>
          <w:rFonts w:ascii="Arial" w:hAnsi="Arial" w:cs="Arial"/>
          <w:color w:val="212121"/>
          <w:sz w:val="24"/>
          <w:szCs w:val="24"/>
        </w:rPr>
        <w:t xml:space="preserve">The research findings indicate that </w:t>
      </w:r>
      <w:r w:rsidR="00CB7F9E">
        <w:rPr>
          <w:rFonts w:ascii="Arial" w:eastAsia="Times New Roman" w:hAnsi="Arial" w:cs="Arial"/>
          <w:color w:val="000000"/>
          <w:sz w:val="24"/>
          <w:szCs w:val="24"/>
          <w:lang w:val="en-GB" w:eastAsia="mk-MK"/>
        </w:rPr>
        <w:t>f</w:t>
      </w:r>
      <w:r w:rsidR="0065762A">
        <w:rPr>
          <w:rFonts w:ascii="Arial" w:eastAsia="Times New Roman" w:hAnsi="Arial" w:cs="Arial"/>
          <w:color w:val="000000"/>
          <w:sz w:val="24"/>
          <w:szCs w:val="24"/>
          <w:lang w:eastAsia="mk-MK"/>
        </w:rPr>
        <w:t>amily farming</w:t>
      </w:r>
      <w:r w:rsidR="0065762A" w:rsidRPr="003C7C8C">
        <w:rPr>
          <w:rFonts w:ascii="Arial" w:eastAsia="Times New Roman" w:hAnsi="Arial" w:cs="Arial"/>
          <w:color w:val="000000"/>
          <w:sz w:val="24"/>
          <w:szCs w:val="24"/>
          <w:lang w:eastAsia="mk-MK"/>
        </w:rPr>
        <w:t xml:space="preserve"> f</w:t>
      </w:r>
      <w:r>
        <w:rPr>
          <w:rFonts w:ascii="Arial" w:eastAsia="Times New Roman" w:hAnsi="Arial" w:cs="Arial"/>
          <w:color w:val="000000"/>
          <w:sz w:val="24"/>
          <w:szCs w:val="24"/>
          <w:lang w:eastAsia="mk-MK"/>
        </w:rPr>
        <w:t xml:space="preserve">or Macedonia and </w:t>
      </w:r>
      <w:r w:rsidR="00762B36">
        <w:rPr>
          <w:rFonts w:ascii="Arial" w:eastAsia="Times New Roman" w:hAnsi="Arial" w:cs="Arial"/>
          <w:color w:val="000000"/>
          <w:sz w:val="24"/>
          <w:szCs w:val="24"/>
          <w:lang w:val="en-GB" w:eastAsia="mk-MK"/>
        </w:rPr>
        <w:t xml:space="preserve">its </w:t>
      </w:r>
      <w:r>
        <w:rPr>
          <w:rFonts w:ascii="Arial" w:eastAsia="Times New Roman" w:hAnsi="Arial" w:cs="Arial"/>
          <w:color w:val="000000"/>
          <w:sz w:val="24"/>
          <w:szCs w:val="24"/>
          <w:lang w:eastAsia="mk-MK"/>
        </w:rPr>
        <w:t xml:space="preserve">rural areas </w:t>
      </w:r>
      <w:r>
        <w:rPr>
          <w:rFonts w:ascii="Arial" w:eastAsia="Times New Roman" w:hAnsi="Arial" w:cs="Arial"/>
          <w:color w:val="000000"/>
          <w:sz w:val="24"/>
          <w:szCs w:val="24"/>
          <w:lang w:val="en-GB" w:eastAsia="mk-MK"/>
        </w:rPr>
        <w:t xml:space="preserve">has </w:t>
      </w:r>
      <w:r w:rsidR="0065762A" w:rsidRPr="003C7C8C">
        <w:rPr>
          <w:rFonts w:ascii="Arial" w:eastAsia="Times New Roman" w:hAnsi="Arial" w:cs="Arial"/>
          <w:color w:val="000000"/>
          <w:sz w:val="24"/>
          <w:szCs w:val="24"/>
          <w:lang w:eastAsia="mk-MK"/>
        </w:rPr>
        <w:t xml:space="preserve">remarkably high </w:t>
      </w:r>
      <w:r>
        <w:rPr>
          <w:rFonts w:ascii="Arial" w:eastAsia="Times New Roman" w:hAnsi="Arial" w:cs="Arial"/>
          <w:color w:val="000000"/>
          <w:sz w:val="24"/>
          <w:szCs w:val="24"/>
          <w:lang w:val="en-GB" w:eastAsia="mk-MK"/>
        </w:rPr>
        <w:t xml:space="preserve">importance </w:t>
      </w:r>
      <w:r w:rsidR="0065762A" w:rsidRPr="003C7C8C">
        <w:rPr>
          <w:rFonts w:ascii="Arial" w:eastAsia="Times New Roman" w:hAnsi="Arial" w:cs="Arial"/>
          <w:color w:val="000000"/>
          <w:sz w:val="24"/>
          <w:szCs w:val="24"/>
          <w:lang w:eastAsia="mk-MK"/>
        </w:rPr>
        <w:t xml:space="preserve">since </w:t>
      </w:r>
      <w:r w:rsidR="0065762A">
        <w:rPr>
          <w:rFonts w:ascii="Arial" w:eastAsia="Times New Roman" w:hAnsi="Arial" w:cs="Arial"/>
          <w:color w:val="000000"/>
          <w:sz w:val="24"/>
          <w:szCs w:val="24"/>
          <w:lang w:eastAsia="mk-MK"/>
        </w:rPr>
        <w:t xml:space="preserve">the country </w:t>
      </w:r>
      <w:r w:rsidR="0065762A" w:rsidRPr="003C7C8C">
        <w:rPr>
          <w:rFonts w:ascii="Arial" w:eastAsia="Times New Roman" w:hAnsi="Arial" w:cs="Arial"/>
          <w:color w:val="000000"/>
          <w:sz w:val="24"/>
          <w:szCs w:val="24"/>
          <w:lang w:eastAsia="mk-MK"/>
        </w:rPr>
        <w:t xml:space="preserve">issmall in size and population. Any </w:t>
      </w:r>
      <w:r w:rsidR="00762B36">
        <w:rPr>
          <w:rFonts w:ascii="Arial" w:eastAsia="Times New Roman" w:hAnsi="Arial" w:cs="Arial"/>
          <w:color w:val="000000"/>
          <w:sz w:val="24"/>
          <w:szCs w:val="24"/>
          <w:lang w:eastAsia="mk-MK"/>
        </w:rPr>
        <w:t xml:space="preserve">decrease of </w:t>
      </w:r>
      <w:r w:rsidR="00762B36">
        <w:rPr>
          <w:rFonts w:ascii="Arial" w:eastAsia="Times New Roman" w:hAnsi="Arial" w:cs="Arial"/>
          <w:color w:val="000000"/>
          <w:sz w:val="24"/>
          <w:szCs w:val="24"/>
          <w:lang w:val="en-GB" w:eastAsia="mk-MK"/>
        </w:rPr>
        <w:t>f</w:t>
      </w:r>
      <w:r w:rsidR="0065762A">
        <w:rPr>
          <w:rFonts w:ascii="Arial" w:eastAsia="Times New Roman" w:hAnsi="Arial" w:cs="Arial"/>
          <w:color w:val="000000"/>
          <w:sz w:val="24"/>
          <w:szCs w:val="24"/>
          <w:lang w:eastAsia="mk-MK"/>
        </w:rPr>
        <w:t>amily farming</w:t>
      </w:r>
      <w:r w:rsidR="0065762A" w:rsidRPr="003C7C8C">
        <w:rPr>
          <w:rFonts w:ascii="Arial" w:eastAsia="Times New Roman" w:hAnsi="Arial" w:cs="Arial"/>
          <w:color w:val="000000"/>
          <w:sz w:val="24"/>
          <w:szCs w:val="24"/>
          <w:lang w:eastAsia="mk-MK"/>
        </w:rPr>
        <w:t xml:space="preserve"> in rural areas</w:t>
      </w:r>
      <w:r w:rsidR="0065762A">
        <w:rPr>
          <w:rFonts w:ascii="Arial" w:eastAsia="Times New Roman" w:hAnsi="Arial" w:cs="Arial"/>
          <w:color w:val="000000"/>
          <w:sz w:val="24"/>
          <w:szCs w:val="24"/>
          <w:lang w:eastAsia="mk-MK"/>
        </w:rPr>
        <w:t>,</w:t>
      </w:r>
      <w:r w:rsidR="0065762A" w:rsidRPr="003C7C8C">
        <w:rPr>
          <w:rFonts w:ascii="Arial" w:eastAsia="Times New Roman" w:hAnsi="Arial" w:cs="Arial"/>
          <w:color w:val="000000"/>
          <w:sz w:val="24"/>
          <w:szCs w:val="24"/>
          <w:lang w:eastAsia="mk-MK"/>
        </w:rPr>
        <w:t xml:space="preserve"> mean</w:t>
      </w:r>
      <w:r w:rsidR="0065762A">
        <w:rPr>
          <w:rFonts w:ascii="Arial" w:eastAsia="Times New Roman" w:hAnsi="Arial" w:cs="Arial"/>
          <w:color w:val="000000"/>
          <w:sz w:val="24"/>
          <w:szCs w:val="24"/>
          <w:lang w:eastAsia="mk-MK"/>
        </w:rPr>
        <w:t>s</w:t>
      </w:r>
      <w:r w:rsidR="0065762A" w:rsidRPr="003C7C8C">
        <w:rPr>
          <w:rFonts w:ascii="Arial" w:eastAsia="Times New Roman" w:hAnsi="Arial" w:cs="Arial"/>
          <w:color w:val="000000"/>
          <w:sz w:val="24"/>
          <w:szCs w:val="24"/>
          <w:lang w:eastAsia="mk-MK"/>
        </w:rPr>
        <w:t xml:space="preserve"> abandoning the agricultural arable land cultivated for decades. Interrupting </w:t>
      </w:r>
      <w:r w:rsidR="0065762A">
        <w:rPr>
          <w:rFonts w:ascii="Arial" w:eastAsia="Times New Roman" w:hAnsi="Arial" w:cs="Arial"/>
          <w:color w:val="000000"/>
          <w:sz w:val="24"/>
          <w:szCs w:val="24"/>
          <w:lang w:eastAsia="mk-MK"/>
        </w:rPr>
        <w:t>their</w:t>
      </w:r>
      <w:r w:rsidR="0065762A" w:rsidRPr="003C7C8C">
        <w:rPr>
          <w:rFonts w:ascii="Arial" w:eastAsia="Times New Roman" w:hAnsi="Arial" w:cs="Arial"/>
          <w:color w:val="000000"/>
          <w:sz w:val="24"/>
          <w:szCs w:val="24"/>
          <w:lang w:eastAsia="mk-MK"/>
        </w:rPr>
        <w:t xml:space="preserve"> continuity </w:t>
      </w:r>
      <w:r w:rsidR="0065762A">
        <w:rPr>
          <w:rFonts w:ascii="Arial" w:eastAsia="Times New Roman" w:hAnsi="Arial" w:cs="Arial"/>
          <w:color w:val="000000"/>
          <w:sz w:val="24"/>
          <w:szCs w:val="24"/>
          <w:lang w:eastAsia="mk-MK"/>
        </w:rPr>
        <w:t xml:space="preserve">represents </w:t>
      </w:r>
      <w:r w:rsidR="0065762A" w:rsidRPr="003C7C8C">
        <w:rPr>
          <w:rFonts w:ascii="Arial" w:eastAsia="Times New Roman" w:hAnsi="Arial" w:cs="Arial"/>
          <w:color w:val="000000"/>
          <w:sz w:val="24"/>
          <w:szCs w:val="24"/>
          <w:lang w:eastAsia="mk-MK"/>
        </w:rPr>
        <w:t xml:space="preserve">interruption </w:t>
      </w:r>
      <w:r w:rsidR="0065762A">
        <w:rPr>
          <w:rFonts w:ascii="Arial" w:eastAsia="Times New Roman" w:hAnsi="Arial" w:cs="Arial"/>
          <w:color w:val="000000"/>
          <w:sz w:val="24"/>
          <w:szCs w:val="24"/>
          <w:lang w:eastAsia="mk-MK"/>
        </w:rPr>
        <w:t xml:space="preserve">of family </w:t>
      </w:r>
      <w:r w:rsidR="0065762A" w:rsidRPr="003C7C8C">
        <w:rPr>
          <w:rFonts w:ascii="Arial" w:eastAsia="Times New Roman" w:hAnsi="Arial" w:cs="Arial"/>
          <w:color w:val="000000"/>
          <w:sz w:val="24"/>
          <w:szCs w:val="24"/>
          <w:lang w:eastAsia="mk-MK"/>
        </w:rPr>
        <w:t>habits and skills acquired through generational succession.</w:t>
      </w:r>
      <w:r w:rsidR="00CB7F9E">
        <w:rPr>
          <w:rFonts w:ascii="Arial" w:eastAsia="Times New Roman" w:hAnsi="Arial" w:cs="Arial"/>
          <w:color w:val="000000"/>
          <w:sz w:val="24"/>
          <w:szCs w:val="24"/>
          <w:lang w:val="en-GB" w:eastAsia="mk-MK"/>
        </w:rPr>
        <w:t xml:space="preserve">The terrain research and analysis of </w:t>
      </w:r>
      <w:r w:rsidR="00CB7F9E" w:rsidRPr="003C7C8C">
        <w:rPr>
          <w:rFonts w:ascii="Arial" w:eastAsia="Times New Roman" w:hAnsi="Arial" w:cs="Arial"/>
          <w:color w:val="000000"/>
          <w:sz w:val="24"/>
          <w:szCs w:val="24"/>
          <w:lang w:eastAsia="mk-MK"/>
        </w:rPr>
        <w:t>respondents</w:t>
      </w:r>
      <w:r w:rsidR="00CB7F9E">
        <w:rPr>
          <w:rFonts w:ascii="Arial" w:eastAsia="Times New Roman" w:hAnsi="Arial" w:cs="Arial"/>
          <w:color w:val="000000"/>
          <w:sz w:val="24"/>
          <w:szCs w:val="24"/>
          <w:lang w:val="en-GB" w:eastAsia="mk-MK"/>
        </w:rPr>
        <w:t>’ an</w:t>
      </w:r>
      <w:r w:rsidR="00724CE4">
        <w:rPr>
          <w:rFonts w:ascii="Arial" w:eastAsia="Times New Roman" w:hAnsi="Arial" w:cs="Arial"/>
          <w:color w:val="000000"/>
          <w:sz w:val="24"/>
          <w:szCs w:val="24"/>
          <w:lang w:val="en-GB" w:eastAsia="mk-MK"/>
        </w:rPr>
        <w:t>s</w:t>
      </w:r>
      <w:r w:rsidR="00CB7F9E">
        <w:rPr>
          <w:rFonts w:ascii="Arial" w:eastAsia="Times New Roman" w:hAnsi="Arial" w:cs="Arial"/>
          <w:color w:val="000000"/>
          <w:sz w:val="24"/>
          <w:szCs w:val="24"/>
          <w:lang w:val="en-GB" w:eastAsia="mk-MK"/>
        </w:rPr>
        <w:t>wers reveal that</w:t>
      </w:r>
      <w:r w:rsidR="006D4752">
        <w:rPr>
          <w:rFonts w:ascii="Arial" w:eastAsia="Times New Roman" w:hAnsi="Arial" w:cs="Arial"/>
          <w:color w:val="000000"/>
          <w:sz w:val="24"/>
          <w:szCs w:val="24"/>
          <w:lang w:val="en-GB" w:eastAsia="mk-MK"/>
        </w:rPr>
        <w:t xml:space="preserve"> </w:t>
      </w:r>
      <w:r w:rsidR="00CB7F9E">
        <w:rPr>
          <w:rFonts w:ascii="Arial" w:eastAsia="Times New Roman" w:hAnsi="Arial" w:cs="Arial"/>
          <w:color w:val="000000"/>
          <w:sz w:val="24"/>
          <w:szCs w:val="24"/>
          <w:lang w:val="en-GB" w:eastAsia="mk-MK"/>
        </w:rPr>
        <w:t>i</w:t>
      </w:r>
      <w:r w:rsidR="003B0C54" w:rsidRPr="003C7C8C">
        <w:rPr>
          <w:rFonts w:ascii="Arial" w:eastAsia="Times New Roman" w:hAnsi="Arial" w:cs="Arial"/>
          <w:color w:val="000000"/>
          <w:sz w:val="24"/>
          <w:szCs w:val="24"/>
          <w:lang w:eastAsia="mk-MK"/>
        </w:rPr>
        <w:t xml:space="preserve">n 80% of cases the </w:t>
      </w:r>
      <w:r w:rsidR="003B0C54">
        <w:rPr>
          <w:rFonts w:ascii="Arial" w:eastAsia="Times New Roman" w:hAnsi="Arial" w:cs="Arial"/>
          <w:color w:val="000000"/>
          <w:sz w:val="24"/>
          <w:szCs w:val="24"/>
          <w:lang w:eastAsia="mk-MK"/>
        </w:rPr>
        <w:t>family holdings</w:t>
      </w:r>
      <w:r w:rsidR="003B0C54" w:rsidRPr="003C7C8C">
        <w:rPr>
          <w:rFonts w:ascii="Arial" w:eastAsia="Times New Roman" w:hAnsi="Arial" w:cs="Arial"/>
          <w:color w:val="000000"/>
          <w:sz w:val="24"/>
          <w:szCs w:val="24"/>
          <w:lang w:eastAsia="mk-MK"/>
        </w:rPr>
        <w:t xml:space="preserve"> (land, livestock and other resources) </w:t>
      </w:r>
      <w:r w:rsidR="003B0C54">
        <w:rPr>
          <w:rFonts w:ascii="Arial" w:eastAsia="Times New Roman" w:hAnsi="Arial" w:cs="Arial"/>
          <w:color w:val="000000"/>
          <w:sz w:val="24"/>
          <w:szCs w:val="24"/>
          <w:lang w:eastAsia="mk-MK"/>
        </w:rPr>
        <w:t>are</w:t>
      </w:r>
      <w:r w:rsidR="003B0C54" w:rsidRPr="003C7C8C">
        <w:rPr>
          <w:rFonts w:ascii="Arial" w:eastAsia="Times New Roman" w:hAnsi="Arial" w:cs="Arial"/>
          <w:color w:val="000000"/>
          <w:sz w:val="24"/>
          <w:szCs w:val="24"/>
          <w:lang w:eastAsia="mk-MK"/>
        </w:rPr>
        <w:t xml:space="preserve"> inherit</w:t>
      </w:r>
      <w:r w:rsidR="003B0C54">
        <w:rPr>
          <w:rFonts w:ascii="Arial" w:eastAsia="Times New Roman" w:hAnsi="Arial" w:cs="Arial"/>
          <w:color w:val="000000"/>
          <w:sz w:val="24"/>
          <w:szCs w:val="24"/>
          <w:lang w:eastAsia="mk-MK"/>
        </w:rPr>
        <w:t>ed, b</w:t>
      </w:r>
      <w:r w:rsidR="003B0C54" w:rsidRPr="003C7C8C">
        <w:rPr>
          <w:rFonts w:ascii="Arial" w:eastAsia="Times New Roman" w:hAnsi="Arial" w:cs="Arial"/>
          <w:color w:val="000000"/>
          <w:sz w:val="24"/>
          <w:szCs w:val="24"/>
          <w:lang w:eastAsia="mk-MK"/>
        </w:rPr>
        <w:t xml:space="preserve">ut </w:t>
      </w:r>
      <w:r w:rsidR="003B0C54">
        <w:rPr>
          <w:rFonts w:ascii="Arial" w:eastAsia="Times New Roman" w:hAnsi="Arial" w:cs="Arial"/>
          <w:color w:val="000000"/>
          <w:sz w:val="24"/>
          <w:szCs w:val="24"/>
          <w:lang w:eastAsia="mk-MK"/>
        </w:rPr>
        <w:t xml:space="preserve">for </w:t>
      </w:r>
      <w:r w:rsidR="003B0C54" w:rsidRPr="003C7C8C">
        <w:rPr>
          <w:rFonts w:ascii="Arial" w:eastAsia="Times New Roman" w:hAnsi="Arial" w:cs="Arial"/>
          <w:color w:val="000000"/>
          <w:sz w:val="24"/>
          <w:szCs w:val="24"/>
          <w:lang w:eastAsia="mk-MK"/>
        </w:rPr>
        <w:t xml:space="preserve">72.5% of them </w:t>
      </w:r>
      <w:r w:rsidR="003B0C54">
        <w:rPr>
          <w:rFonts w:ascii="Arial" w:eastAsia="Times New Roman" w:hAnsi="Arial" w:cs="Arial"/>
          <w:color w:val="000000"/>
          <w:sz w:val="24"/>
          <w:szCs w:val="24"/>
          <w:lang w:eastAsia="mk-MK"/>
        </w:rPr>
        <w:t>there are</w:t>
      </w:r>
      <w:r w:rsidR="003B0C54" w:rsidRPr="003C7C8C">
        <w:rPr>
          <w:rFonts w:ascii="Arial" w:eastAsia="Times New Roman" w:hAnsi="Arial" w:cs="Arial"/>
          <w:color w:val="000000"/>
          <w:sz w:val="24"/>
          <w:szCs w:val="24"/>
          <w:lang w:eastAsia="mk-MK"/>
        </w:rPr>
        <w:t xml:space="preserve"> interested successors. This percentage will be reduced </w:t>
      </w:r>
      <w:r w:rsidR="003B0C54">
        <w:rPr>
          <w:rFonts w:ascii="Arial" w:eastAsia="Times New Roman" w:hAnsi="Arial" w:cs="Arial"/>
          <w:color w:val="000000"/>
          <w:sz w:val="24"/>
          <w:szCs w:val="24"/>
          <w:lang w:eastAsia="mk-MK"/>
        </w:rPr>
        <w:t xml:space="preserve">in </w:t>
      </w:r>
      <w:r w:rsidR="003B0C54" w:rsidRPr="003C7C8C">
        <w:rPr>
          <w:rFonts w:ascii="Arial" w:eastAsia="Times New Roman" w:hAnsi="Arial" w:cs="Arial"/>
          <w:color w:val="000000"/>
          <w:sz w:val="24"/>
          <w:szCs w:val="24"/>
          <w:lang w:eastAsia="mk-MK"/>
        </w:rPr>
        <w:t xml:space="preserve">years </w:t>
      </w:r>
      <w:r w:rsidR="003B0C54">
        <w:rPr>
          <w:rFonts w:ascii="Arial" w:eastAsia="Times New Roman" w:hAnsi="Arial" w:cs="Arial"/>
          <w:color w:val="000000"/>
          <w:sz w:val="24"/>
          <w:szCs w:val="24"/>
          <w:lang w:eastAsia="mk-MK"/>
        </w:rPr>
        <w:t xml:space="preserve">to </w:t>
      </w:r>
      <w:r w:rsidR="003B0C54">
        <w:rPr>
          <w:rFonts w:ascii="Arial" w:eastAsia="Times New Roman" w:hAnsi="Arial" w:cs="Arial"/>
          <w:color w:val="000000"/>
          <w:sz w:val="24"/>
          <w:szCs w:val="24"/>
          <w:lang w:eastAsia="mk-MK"/>
        </w:rPr>
        <w:lastRenderedPageBreak/>
        <w:t xml:space="preserve">come, </w:t>
      </w:r>
      <w:r w:rsidR="003B0C54" w:rsidRPr="003C7C8C">
        <w:rPr>
          <w:rFonts w:ascii="Arial" w:eastAsia="Times New Roman" w:hAnsi="Arial" w:cs="Arial"/>
          <w:color w:val="000000"/>
          <w:sz w:val="24"/>
          <w:szCs w:val="24"/>
          <w:lang w:eastAsia="mk-MK"/>
        </w:rPr>
        <w:t xml:space="preserve">because many of the respondents, </w:t>
      </w:r>
      <w:r w:rsidR="003B0C54">
        <w:rPr>
          <w:rFonts w:ascii="Arial" w:eastAsia="Times New Roman" w:hAnsi="Arial" w:cs="Arial"/>
          <w:color w:val="000000"/>
          <w:sz w:val="24"/>
          <w:szCs w:val="24"/>
          <w:lang w:eastAsia="mk-MK"/>
        </w:rPr>
        <w:t xml:space="preserve">who </w:t>
      </w:r>
      <w:r w:rsidR="003B0C54" w:rsidRPr="003C7C8C">
        <w:rPr>
          <w:rFonts w:ascii="Arial" w:eastAsia="Times New Roman" w:hAnsi="Arial" w:cs="Arial"/>
          <w:color w:val="000000"/>
          <w:sz w:val="24"/>
          <w:szCs w:val="24"/>
          <w:lang w:eastAsia="mk-MK"/>
        </w:rPr>
        <w:t>answered positively, actually have minor children and only believe that their property will be inherited by them.</w:t>
      </w:r>
    </w:p>
    <w:p w:rsidR="00B82AE3" w:rsidRPr="00B82AE3" w:rsidRDefault="00B82AE3" w:rsidP="00B82AE3">
      <w:pPr>
        <w:spacing w:after="0"/>
        <w:jc w:val="both"/>
        <w:rPr>
          <w:rFonts w:ascii="Arial" w:eastAsia="Times New Roman" w:hAnsi="Arial" w:cs="Arial"/>
          <w:color w:val="000000"/>
          <w:sz w:val="24"/>
          <w:szCs w:val="24"/>
          <w:lang w:val="en-US" w:eastAsia="mk-MK"/>
        </w:rPr>
      </w:pPr>
    </w:p>
    <w:p w:rsidR="003B0C54" w:rsidRDefault="00762B36" w:rsidP="00B82AE3">
      <w:pPr>
        <w:pStyle w:val="HTMLPreformatted"/>
        <w:shd w:val="clear" w:color="auto" w:fill="FFFFFF"/>
        <w:spacing w:line="276" w:lineRule="auto"/>
        <w:jc w:val="both"/>
        <w:rPr>
          <w:rFonts w:ascii="Arial" w:hAnsi="Arial" w:cs="Arial"/>
          <w:color w:val="000000"/>
          <w:sz w:val="24"/>
          <w:szCs w:val="24"/>
          <w:lang w:eastAsia="mk-MK"/>
        </w:rPr>
      </w:pPr>
      <w:r w:rsidRPr="00762B36">
        <w:rPr>
          <w:rFonts w:ascii="Arial" w:hAnsi="Arial" w:cs="Arial"/>
          <w:color w:val="212121"/>
          <w:sz w:val="24"/>
          <w:szCs w:val="24"/>
        </w:rPr>
        <w:t xml:space="preserve">Nearly half the members of the families of the respondents or 52% are men and the other half or 48% of women of different ages, but as </w:t>
      </w:r>
      <w:r w:rsidR="00CB5CF5">
        <w:rPr>
          <w:rFonts w:ascii="Arial" w:hAnsi="Arial" w:cs="Arial"/>
          <w:color w:val="212121"/>
          <w:sz w:val="24"/>
          <w:szCs w:val="24"/>
        </w:rPr>
        <w:t xml:space="preserve">registered </w:t>
      </w:r>
      <w:r w:rsidRPr="00762B36">
        <w:rPr>
          <w:rFonts w:ascii="Arial" w:hAnsi="Arial" w:cs="Arial"/>
          <w:color w:val="212121"/>
          <w:sz w:val="24"/>
          <w:szCs w:val="24"/>
        </w:rPr>
        <w:t>owners i</w:t>
      </w:r>
      <w:r w:rsidR="00CB5CF5">
        <w:rPr>
          <w:rFonts w:ascii="Arial" w:hAnsi="Arial" w:cs="Arial"/>
          <w:color w:val="212121"/>
          <w:sz w:val="24"/>
          <w:szCs w:val="24"/>
        </w:rPr>
        <w:t>.</w:t>
      </w:r>
      <w:r w:rsidRPr="00762B36">
        <w:rPr>
          <w:rFonts w:ascii="Arial" w:hAnsi="Arial" w:cs="Arial"/>
          <w:color w:val="212121"/>
          <w:sz w:val="24"/>
          <w:szCs w:val="24"/>
        </w:rPr>
        <w:t>e</w:t>
      </w:r>
      <w:r w:rsidR="00CB5CF5">
        <w:rPr>
          <w:rFonts w:ascii="Arial" w:hAnsi="Arial" w:cs="Arial"/>
          <w:color w:val="212121"/>
          <w:sz w:val="24"/>
          <w:szCs w:val="24"/>
        </w:rPr>
        <w:t>.</w:t>
      </w:r>
      <w:r w:rsidRPr="00762B36">
        <w:rPr>
          <w:rFonts w:ascii="Arial" w:hAnsi="Arial" w:cs="Arial"/>
          <w:color w:val="212121"/>
          <w:sz w:val="24"/>
          <w:szCs w:val="24"/>
        </w:rPr>
        <w:t xml:space="preserve"> holders of farm or women registered farmers were only 8.3%</w:t>
      </w:r>
      <w:r w:rsidR="00CB5CF5">
        <w:rPr>
          <w:rFonts w:ascii="Arial" w:hAnsi="Arial" w:cs="Arial"/>
          <w:color w:val="212121"/>
          <w:sz w:val="24"/>
          <w:szCs w:val="24"/>
        </w:rPr>
        <w:t>.The n</w:t>
      </w:r>
      <w:r w:rsidR="003B0C54" w:rsidRPr="008030D5">
        <w:rPr>
          <w:rFonts w:ascii="Arial" w:hAnsi="Arial" w:cs="Arial"/>
          <w:color w:val="000000"/>
          <w:sz w:val="24"/>
          <w:szCs w:val="24"/>
          <w:lang w:eastAsia="mk-MK"/>
        </w:rPr>
        <w:t xml:space="preserve">egative attitudes towards women as </w:t>
      </w:r>
      <w:r w:rsidR="003B0C54">
        <w:rPr>
          <w:rFonts w:ascii="Arial" w:hAnsi="Arial" w:cs="Arial"/>
          <w:color w:val="000000"/>
          <w:sz w:val="24"/>
          <w:szCs w:val="24"/>
          <w:lang w:eastAsia="mk-MK"/>
        </w:rPr>
        <w:t xml:space="preserve">legal </w:t>
      </w:r>
      <w:r w:rsidR="003B0C54" w:rsidRPr="008030D5">
        <w:rPr>
          <w:rFonts w:ascii="Arial" w:hAnsi="Arial" w:cs="Arial"/>
          <w:color w:val="000000"/>
          <w:sz w:val="24"/>
          <w:szCs w:val="24"/>
          <w:lang w:eastAsia="mk-MK"/>
        </w:rPr>
        <w:t>successors</w:t>
      </w:r>
      <w:r w:rsidR="003B0C54">
        <w:rPr>
          <w:rFonts w:ascii="Arial" w:hAnsi="Arial" w:cs="Arial"/>
          <w:color w:val="000000"/>
          <w:sz w:val="24"/>
          <w:szCs w:val="24"/>
          <w:lang w:eastAsia="mk-MK"/>
        </w:rPr>
        <w:t xml:space="preserve"> of the farm holdings</w:t>
      </w:r>
      <w:r w:rsidR="003B0C54" w:rsidRPr="008030D5">
        <w:rPr>
          <w:rFonts w:ascii="Arial" w:hAnsi="Arial" w:cs="Arial"/>
          <w:color w:val="000000"/>
          <w:sz w:val="24"/>
          <w:szCs w:val="24"/>
          <w:lang w:eastAsia="mk-MK"/>
        </w:rPr>
        <w:t xml:space="preserve"> is directly linked to reducing the number of family farms because they are a major factor for </w:t>
      </w:r>
      <w:r w:rsidR="003B0C54">
        <w:rPr>
          <w:rFonts w:ascii="Arial" w:hAnsi="Arial" w:cs="Arial"/>
          <w:color w:val="000000"/>
          <w:sz w:val="24"/>
          <w:szCs w:val="24"/>
          <w:lang w:eastAsia="mk-MK"/>
        </w:rPr>
        <w:t xml:space="preserve">deterioration of rural life by </w:t>
      </w:r>
      <w:r w:rsidR="003B0C54" w:rsidRPr="008030D5">
        <w:rPr>
          <w:rFonts w:ascii="Arial" w:hAnsi="Arial" w:cs="Arial"/>
          <w:color w:val="000000"/>
          <w:sz w:val="24"/>
          <w:szCs w:val="24"/>
          <w:lang w:eastAsia="mk-MK"/>
        </w:rPr>
        <w:t>leaving the family farm</w:t>
      </w:r>
      <w:r w:rsidR="003B0C54">
        <w:rPr>
          <w:rFonts w:ascii="Arial" w:hAnsi="Arial" w:cs="Arial"/>
          <w:color w:val="000000"/>
          <w:sz w:val="24"/>
          <w:szCs w:val="24"/>
          <w:lang w:eastAsia="mk-MK"/>
        </w:rPr>
        <w:t>s</w:t>
      </w:r>
      <w:r w:rsidR="003B0C54" w:rsidRPr="008030D5">
        <w:rPr>
          <w:rFonts w:ascii="Arial" w:hAnsi="Arial" w:cs="Arial"/>
          <w:color w:val="000000"/>
          <w:sz w:val="24"/>
          <w:szCs w:val="24"/>
          <w:lang w:eastAsia="mk-MK"/>
        </w:rPr>
        <w:t xml:space="preserve"> and all the social values that go with them.</w:t>
      </w:r>
    </w:p>
    <w:p w:rsidR="00CB5CF5" w:rsidRDefault="00CB5CF5" w:rsidP="00B82AE3">
      <w:pPr>
        <w:pStyle w:val="HTMLPreformatted"/>
        <w:shd w:val="clear" w:color="auto" w:fill="FFFFFF"/>
        <w:rPr>
          <w:rFonts w:ascii="Arial" w:hAnsi="Arial" w:cs="Arial"/>
          <w:color w:val="000000"/>
          <w:sz w:val="24"/>
          <w:szCs w:val="24"/>
          <w:lang w:val="en-GB" w:eastAsia="mk-MK"/>
        </w:rPr>
      </w:pPr>
    </w:p>
    <w:p w:rsidR="006B2ECF" w:rsidRDefault="006B2ECF" w:rsidP="00B82AE3">
      <w:pPr>
        <w:pStyle w:val="HTMLPreformatted"/>
        <w:shd w:val="clear" w:color="auto" w:fill="FFFFFF"/>
        <w:spacing w:line="276" w:lineRule="auto"/>
        <w:jc w:val="both"/>
        <w:rPr>
          <w:rFonts w:ascii="inherit" w:hAnsi="inherit"/>
          <w:color w:val="212121"/>
        </w:rPr>
      </w:pPr>
      <w:r w:rsidRPr="006B2ECF">
        <w:rPr>
          <w:rFonts w:ascii="Arial" w:hAnsi="Arial" w:cs="Arial"/>
          <w:color w:val="212121"/>
          <w:sz w:val="24"/>
          <w:szCs w:val="24"/>
        </w:rPr>
        <w:t>In most cases family members possess all or most of the capital and one of the members manage the business unit or is a formally registered trustee. Capital usually comes from family funds obtained as a result of family farming activities, but also from other sources of finance provided by family members, which fully or partially is invested in the same holding</w:t>
      </w:r>
      <w:r>
        <w:rPr>
          <w:rFonts w:ascii="inherit" w:hAnsi="inherit"/>
          <w:color w:val="212121"/>
        </w:rPr>
        <w:t>.</w:t>
      </w:r>
    </w:p>
    <w:p w:rsidR="006B2ECF" w:rsidRDefault="006B2ECF" w:rsidP="00B82AE3">
      <w:pPr>
        <w:pStyle w:val="HTMLPreformatted"/>
        <w:shd w:val="clear" w:color="auto" w:fill="FFFFFF"/>
        <w:rPr>
          <w:rFonts w:ascii="Arial" w:hAnsi="Arial" w:cs="Arial"/>
          <w:color w:val="212121"/>
          <w:sz w:val="24"/>
          <w:szCs w:val="24"/>
        </w:rPr>
      </w:pPr>
    </w:p>
    <w:p w:rsidR="006553BB" w:rsidRDefault="006B2ECF" w:rsidP="00B82AE3">
      <w:pPr>
        <w:pStyle w:val="HTMLPreformatted"/>
        <w:shd w:val="clear" w:color="auto" w:fill="FFFFFF"/>
        <w:spacing w:line="276" w:lineRule="auto"/>
        <w:jc w:val="both"/>
        <w:rPr>
          <w:rFonts w:ascii="Arial" w:hAnsi="Arial" w:cs="Arial"/>
          <w:color w:val="000000"/>
          <w:sz w:val="24"/>
          <w:szCs w:val="24"/>
          <w:lang w:val="en-GB" w:eastAsia="mk-MK"/>
        </w:rPr>
      </w:pPr>
      <w:r>
        <w:rPr>
          <w:rFonts w:ascii="Arial" w:hAnsi="Arial" w:cs="Arial"/>
          <w:color w:val="212121"/>
          <w:sz w:val="24"/>
          <w:szCs w:val="24"/>
        </w:rPr>
        <w:t xml:space="preserve">Also, </w:t>
      </w:r>
      <w:r w:rsidR="00CB5CF5" w:rsidRPr="00CB5CF5">
        <w:rPr>
          <w:rFonts w:ascii="Arial" w:hAnsi="Arial" w:cs="Arial"/>
          <w:color w:val="212121"/>
          <w:sz w:val="24"/>
          <w:szCs w:val="24"/>
        </w:rPr>
        <w:t xml:space="preserve">84% of </w:t>
      </w:r>
      <w:r>
        <w:rPr>
          <w:rFonts w:ascii="Arial" w:hAnsi="Arial" w:cs="Arial"/>
          <w:color w:val="212121"/>
          <w:sz w:val="24"/>
          <w:szCs w:val="24"/>
        </w:rPr>
        <w:t xml:space="preserve">research </w:t>
      </w:r>
      <w:r w:rsidR="00CB5CF5" w:rsidRPr="00CB5CF5">
        <w:rPr>
          <w:rFonts w:ascii="Arial" w:hAnsi="Arial" w:cs="Arial"/>
          <w:color w:val="212121"/>
          <w:sz w:val="24"/>
          <w:szCs w:val="24"/>
        </w:rPr>
        <w:t xml:space="preserve">respondents produce traditionally known products that </w:t>
      </w:r>
      <w:r>
        <w:rPr>
          <w:rFonts w:ascii="Arial" w:hAnsi="Arial" w:cs="Arial"/>
          <w:color w:val="212121"/>
          <w:sz w:val="24"/>
          <w:szCs w:val="24"/>
        </w:rPr>
        <w:t xml:space="preserve">have been produced on the farm </w:t>
      </w:r>
      <w:r w:rsidR="00CB5CF5" w:rsidRPr="00CB5CF5">
        <w:rPr>
          <w:rFonts w:ascii="Arial" w:hAnsi="Arial" w:cs="Arial"/>
          <w:color w:val="212121"/>
          <w:sz w:val="24"/>
          <w:szCs w:val="24"/>
        </w:rPr>
        <w:t>for generations</w:t>
      </w:r>
      <w:r>
        <w:rPr>
          <w:rFonts w:ascii="Arial" w:hAnsi="Arial" w:cs="Arial"/>
          <w:color w:val="212121"/>
          <w:sz w:val="24"/>
          <w:szCs w:val="24"/>
        </w:rPr>
        <w:t>.</w:t>
      </w:r>
      <w:r w:rsidR="006D4752">
        <w:rPr>
          <w:rFonts w:ascii="Arial" w:hAnsi="Arial" w:cs="Arial"/>
          <w:color w:val="212121"/>
          <w:sz w:val="24"/>
          <w:szCs w:val="24"/>
        </w:rPr>
        <w:t xml:space="preserve"> </w:t>
      </w:r>
      <w:r>
        <w:rPr>
          <w:rFonts w:ascii="Arial" w:hAnsi="Arial" w:cs="Arial"/>
          <w:color w:val="212121"/>
          <w:sz w:val="24"/>
          <w:szCs w:val="24"/>
        </w:rPr>
        <w:t xml:space="preserve">One of the major </w:t>
      </w:r>
      <w:r w:rsidR="006553BB">
        <w:rPr>
          <w:rFonts w:ascii="Arial" w:hAnsi="Arial" w:cs="Arial"/>
          <w:color w:val="212121"/>
          <w:sz w:val="24"/>
          <w:szCs w:val="24"/>
        </w:rPr>
        <w:t xml:space="preserve">issues </w:t>
      </w:r>
      <w:r w:rsidRPr="006B2ECF">
        <w:rPr>
          <w:rFonts w:ascii="Arial" w:hAnsi="Arial" w:cs="Arial"/>
          <w:color w:val="212121"/>
          <w:sz w:val="24"/>
          <w:szCs w:val="24"/>
        </w:rPr>
        <w:t xml:space="preserve">of small farmers is that they have no clear picture of trends in demand, quality standards, </w:t>
      </w:r>
      <w:r w:rsidR="006D4752" w:rsidRPr="006B2ECF">
        <w:rPr>
          <w:rFonts w:ascii="Arial" w:hAnsi="Arial" w:cs="Arial"/>
          <w:color w:val="212121"/>
          <w:sz w:val="24"/>
          <w:szCs w:val="24"/>
        </w:rPr>
        <w:t>and demand</w:t>
      </w:r>
      <w:r w:rsidRPr="006B2ECF">
        <w:rPr>
          <w:rFonts w:ascii="Arial" w:hAnsi="Arial" w:cs="Arial"/>
          <w:color w:val="212121"/>
          <w:sz w:val="24"/>
          <w:szCs w:val="24"/>
        </w:rPr>
        <w:t xml:space="preserve"> for organic products or opportunities for purchase by other entities.</w:t>
      </w:r>
      <w:r w:rsidR="006D4752">
        <w:rPr>
          <w:rFonts w:ascii="Arial" w:hAnsi="Arial" w:cs="Arial"/>
          <w:color w:val="212121"/>
          <w:sz w:val="24"/>
          <w:szCs w:val="24"/>
        </w:rPr>
        <w:t xml:space="preserve"> </w:t>
      </w:r>
      <w:r w:rsidR="006553BB">
        <w:rPr>
          <w:rFonts w:ascii="Arial" w:hAnsi="Arial" w:cs="Arial"/>
          <w:color w:val="212121"/>
          <w:sz w:val="24"/>
          <w:szCs w:val="24"/>
        </w:rPr>
        <w:t>This is also reflected in the absence of sustainable sales channels which are currently represented through limited</w:t>
      </w:r>
      <w:r w:rsidR="006553BB" w:rsidRPr="006553BB">
        <w:rPr>
          <w:rFonts w:ascii="Arial" w:hAnsi="Arial" w:cs="Arial"/>
          <w:color w:val="212121"/>
          <w:sz w:val="24"/>
          <w:szCs w:val="24"/>
        </w:rPr>
        <w:t xml:space="preserve"> contact with buyers that are usually not bound by contracts with the local population. </w:t>
      </w:r>
    </w:p>
    <w:p w:rsidR="00854E7E" w:rsidRDefault="00854E7E" w:rsidP="00B82AE3">
      <w:pPr>
        <w:spacing w:after="0"/>
        <w:jc w:val="both"/>
        <w:rPr>
          <w:rFonts w:ascii="Arial" w:hAnsi="Arial" w:cs="Arial"/>
          <w:sz w:val="24"/>
          <w:szCs w:val="24"/>
          <w:lang w:val="en-US"/>
        </w:rPr>
      </w:pPr>
    </w:p>
    <w:p w:rsidR="003B0C54" w:rsidRDefault="003B0C54" w:rsidP="00B82AE3">
      <w:pPr>
        <w:spacing w:after="0"/>
        <w:jc w:val="both"/>
        <w:rPr>
          <w:rFonts w:ascii="Arial" w:hAnsi="Arial" w:cs="Arial"/>
          <w:sz w:val="24"/>
          <w:szCs w:val="24"/>
          <w:lang w:val="en-US"/>
        </w:rPr>
      </w:pPr>
      <w:r w:rsidRPr="008030D5">
        <w:rPr>
          <w:rFonts w:ascii="Arial" w:hAnsi="Arial" w:cs="Arial"/>
          <w:sz w:val="24"/>
          <w:szCs w:val="24"/>
          <w:lang w:val="en-US"/>
        </w:rPr>
        <w:t xml:space="preserve">The involvement of family members in farm work </w:t>
      </w:r>
      <w:r>
        <w:rPr>
          <w:rFonts w:ascii="Arial" w:hAnsi="Arial" w:cs="Arial"/>
          <w:sz w:val="24"/>
          <w:szCs w:val="24"/>
          <w:lang w:val="en-US"/>
        </w:rPr>
        <w:t>a</w:t>
      </w:r>
      <w:r w:rsidRPr="008030D5">
        <w:rPr>
          <w:rFonts w:ascii="Arial" w:hAnsi="Arial" w:cs="Arial"/>
          <w:sz w:val="24"/>
          <w:szCs w:val="24"/>
          <w:lang w:val="en-US"/>
        </w:rPr>
        <w:t>s a central criterion which can be</w:t>
      </w:r>
      <w:r>
        <w:rPr>
          <w:rFonts w:ascii="Arial" w:hAnsi="Arial" w:cs="Arial"/>
          <w:sz w:val="24"/>
          <w:szCs w:val="24"/>
          <w:lang w:val="en-US"/>
        </w:rPr>
        <w:t xml:space="preserve"> used </w:t>
      </w:r>
      <w:r w:rsidR="006D4752">
        <w:rPr>
          <w:rFonts w:ascii="Arial" w:hAnsi="Arial" w:cs="Arial"/>
          <w:sz w:val="24"/>
          <w:szCs w:val="24"/>
          <w:lang w:val="en-US"/>
        </w:rPr>
        <w:t>to precisely</w:t>
      </w:r>
      <w:r>
        <w:rPr>
          <w:rFonts w:ascii="Arial" w:hAnsi="Arial" w:cs="Arial"/>
          <w:sz w:val="24"/>
          <w:szCs w:val="24"/>
          <w:lang w:val="en-US"/>
        </w:rPr>
        <w:t xml:space="preserve"> </w:t>
      </w:r>
      <w:r w:rsidRPr="008030D5">
        <w:rPr>
          <w:rFonts w:ascii="Arial" w:hAnsi="Arial" w:cs="Arial"/>
          <w:sz w:val="24"/>
          <w:szCs w:val="24"/>
          <w:lang w:val="en-US"/>
        </w:rPr>
        <w:t>define fami</w:t>
      </w:r>
      <w:r>
        <w:rPr>
          <w:rFonts w:ascii="Arial" w:hAnsi="Arial" w:cs="Arial"/>
          <w:sz w:val="24"/>
          <w:szCs w:val="24"/>
          <w:lang w:val="en-US"/>
        </w:rPr>
        <w:t>ly</w:t>
      </w:r>
      <w:r w:rsidRPr="008030D5">
        <w:rPr>
          <w:rFonts w:ascii="Arial" w:hAnsi="Arial" w:cs="Arial"/>
          <w:sz w:val="24"/>
          <w:szCs w:val="24"/>
          <w:lang w:val="en-US"/>
        </w:rPr>
        <w:t xml:space="preserve"> form of </w:t>
      </w:r>
      <w:r>
        <w:rPr>
          <w:rFonts w:ascii="Arial" w:hAnsi="Arial" w:cs="Arial"/>
          <w:sz w:val="24"/>
          <w:szCs w:val="24"/>
          <w:lang w:val="en-US"/>
        </w:rPr>
        <w:t>farming</w:t>
      </w:r>
      <w:r w:rsidRPr="008030D5">
        <w:rPr>
          <w:rFonts w:ascii="Arial" w:hAnsi="Arial" w:cs="Arial"/>
          <w:sz w:val="24"/>
          <w:szCs w:val="24"/>
          <w:lang w:val="en-US"/>
        </w:rPr>
        <w:t xml:space="preserve">, </w:t>
      </w:r>
      <w:r>
        <w:rPr>
          <w:rFonts w:ascii="Arial" w:hAnsi="Arial" w:cs="Arial"/>
          <w:sz w:val="24"/>
          <w:szCs w:val="24"/>
          <w:lang w:val="en-US"/>
        </w:rPr>
        <w:t>conducting</w:t>
      </w:r>
      <w:r w:rsidRPr="008030D5">
        <w:rPr>
          <w:rFonts w:ascii="Arial" w:hAnsi="Arial" w:cs="Arial"/>
          <w:sz w:val="24"/>
          <w:szCs w:val="24"/>
          <w:lang w:val="en-US"/>
        </w:rPr>
        <w:t xml:space="preserve"> training</w:t>
      </w:r>
      <w:r>
        <w:rPr>
          <w:rFonts w:ascii="Arial" w:hAnsi="Arial" w:cs="Arial"/>
          <w:sz w:val="24"/>
          <w:szCs w:val="24"/>
          <w:lang w:val="en-US"/>
        </w:rPr>
        <w:t>s</w:t>
      </w:r>
      <w:r w:rsidRPr="008030D5">
        <w:rPr>
          <w:rFonts w:ascii="Arial" w:hAnsi="Arial" w:cs="Arial"/>
          <w:sz w:val="24"/>
          <w:szCs w:val="24"/>
          <w:lang w:val="en-US"/>
        </w:rPr>
        <w:t xml:space="preserve"> in the process of production and marketing, develop</w:t>
      </w:r>
      <w:r>
        <w:rPr>
          <w:rFonts w:ascii="Arial" w:hAnsi="Arial" w:cs="Arial"/>
          <w:sz w:val="24"/>
          <w:szCs w:val="24"/>
          <w:lang w:val="en-US"/>
        </w:rPr>
        <w:t>ing</w:t>
      </w:r>
      <w:r w:rsidRPr="008030D5">
        <w:rPr>
          <w:rFonts w:ascii="Arial" w:hAnsi="Arial" w:cs="Arial"/>
          <w:sz w:val="24"/>
          <w:szCs w:val="24"/>
          <w:lang w:val="en-US"/>
        </w:rPr>
        <w:t xml:space="preserve"> a </w:t>
      </w:r>
      <w:r>
        <w:rPr>
          <w:rFonts w:ascii="Arial" w:hAnsi="Arial" w:cs="Arial"/>
          <w:sz w:val="24"/>
          <w:szCs w:val="24"/>
          <w:lang w:val="en-US"/>
        </w:rPr>
        <w:t xml:space="preserve">national </w:t>
      </w:r>
      <w:r w:rsidRPr="008030D5">
        <w:rPr>
          <w:rFonts w:ascii="Arial" w:hAnsi="Arial" w:cs="Arial"/>
          <w:sz w:val="24"/>
          <w:szCs w:val="24"/>
          <w:lang w:val="en-US"/>
        </w:rPr>
        <w:t xml:space="preserve">strategy to support the </w:t>
      </w:r>
      <w:r>
        <w:rPr>
          <w:rFonts w:ascii="Arial" w:hAnsi="Arial" w:cs="Arial"/>
          <w:sz w:val="24"/>
          <w:szCs w:val="24"/>
          <w:lang w:val="en-US"/>
        </w:rPr>
        <w:t>family farming, s</w:t>
      </w:r>
      <w:r w:rsidRPr="008030D5">
        <w:rPr>
          <w:rFonts w:ascii="Arial" w:hAnsi="Arial" w:cs="Arial"/>
          <w:sz w:val="24"/>
          <w:szCs w:val="24"/>
          <w:lang w:val="en-US"/>
        </w:rPr>
        <w:t xml:space="preserve">upport for the existence of the </w:t>
      </w:r>
      <w:r>
        <w:rPr>
          <w:rFonts w:ascii="Arial" w:hAnsi="Arial" w:cs="Arial"/>
          <w:sz w:val="24"/>
          <w:szCs w:val="24"/>
          <w:lang w:val="en-US"/>
        </w:rPr>
        <w:t>family farms</w:t>
      </w:r>
      <w:r w:rsidRPr="008030D5">
        <w:rPr>
          <w:rFonts w:ascii="Arial" w:hAnsi="Arial" w:cs="Arial"/>
          <w:sz w:val="24"/>
          <w:szCs w:val="24"/>
          <w:lang w:val="en-US"/>
        </w:rPr>
        <w:t xml:space="preserve"> by facilitating access to markets, </w:t>
      </w:r>
      <w:r>
        <w:rPr>
          <w:rFonts w:ascii="Arial" w:hAnsi="Arial" w:cs="Arial"/>
          <w:sz w:val="24"/>
          <w:szCs w:val="24"/>
          <w:lang w:val="en-US"/>
        </w:rPr>
        <w:t xml:space="preserve">and </w:t>
      </w:r>
      <w:r w:rsidRPr="008030D5">
        <w:rPr>
          <w:rFonts w:ascii="Arial" w:hAnsi="Arial" w:cs="Arial"/>
          <w:sz w:val="24"/>
          <w:szCs w:val="24"/>
          <w:lang w:val="en-US"/>
        </w:rPr>
        <w:t xml:space="preserve">appropriate tools in the form of specific measures </w:t>
      </w:r>
      <w:r>
        <w:rPr>
          <w:rFonts w:ascii="Arial" w:hAnsi="Arial" w:cs="Arial"/>
          <w:sz w:val="24"/>
          <w:szCs w:val="24"/>
          <w:lang w:val="en-US"/>
        </w:rPr>
        <w:t xml:space="preserve">for </w:t>
      </w:r>
      <w:r w:rsidRPr="008030D5">
        <w:rPr>
          <w:rFonts w:ascii="Arial" w:hAnsi="Arial" w:cs="Arial"/>
          <w:sz w:val="24"/>
          <w:szCs w:val="24"/>
          <w:lang w:val="en-US"/>
        </w:rPr>
        <w:t>such families steered by the N</w:t>
      </w:r>
      <w:r>
        <w:rPr>
          <w:rFonts w:ascii="Arial" w:hAnsi="Arial" w:cs="Arial"/>
          <w:sz w:val="24"/>
          <w:szCs w:val="24"/>
          <w:lang w:val="en-US"/>
        </w:rPr>
        <w:t xml:space="preserve">ational </w:t>
      </w:r>
      <w:r w:rsidRPr="008030D5">
        <w:rPr>
          <w:rFonts w:ascii="Arial" w:hAnsi="Arial" w:cs="Arial"/>
          <w:sz w:val="24"/>
          <w:szCs w:val="24"/>
          <w:lang w:val="en-US"/>
        </w:rPr>
        <w:t>E</w:t>
      </w:r>
      <w:r>
        <w:rPr>
          <w:rFonts w:ascii="Arial" w:hAnsi="Arial" w:cs="Arial"/>
          <w:sz w:val="24"/>
          <w:szCs w:val="24"/>
          <w:lang w:val="en-US"/>
        </w:rPr>
        <w:t xml:space="preserve">xtension </w:t>
      </w:r>
      <w:r w:rsidRPr="008030D5">
        <w:rPr>
          <w:rFonts w:ascii="Arial" w:hAnsi="Arial" w:cs="Arial"/>
          <w:sz w:val="24"/>
          <w:szCs w:val="24"/>
          <w:lang w:val="en-US"/>
        </w:rPr>
        <w:t>A</w:t>
      </w:r>
      <w:r>
        <w:rPr>
          <w:rFonts w:ascii="Arial" w:hAnsi="Arial" w:cs="Arial"/>
          <w:sz w:val="24"/>
          <w:szCs w:val="24"/>
          <w:lang w:val="en-US"/>
        </w:rPr>
        <w:t>gency</w:t>
      </w:r>
      <w:r w:rsidRPr="008030D5">
        <w:rPr>
          <w:rFonts w:ascii="Arial" w:hAnsi="Arial" w:cs="Arial"/>
          <w:sz w:val="24"/>
          <w:szCs w:val="24"/>
          <w:lang w:val="en-US"/>
        </w:rPr>
        <w:t xml:space="preserve"> are just some of the recommendations of this study which </w:t>
      </w:r>
      <w:r>
        <w:rPr>
          <w:rFonts w:ascii="Arial" w:hAnsi="Arial" w:cs="Arial"/>
          <w:sz w:val="24"/>
          <w:szCs w:val="24"/>
          <w:lang w:val="en-US"/>
        </w:rPr>
        <w:t>should be</w:t>
      </w:r>
      <w:r w:rsidRPr="008030D5">
        <w:rPr>
          <w:rFonts w:ascii="Arial" w:hAnsi="Arial" w:cs="Arial"/>
          <w:sz w:val="24"/>
          <w:szCs w:val="24"/>
          <w:lang w:val="en-US"/>
        </w:rPr>
        <w:t xml:space="preserve"> follow</w:t>
      </w:r>
      <w:r>
        <w:rPr>
          <w:rFonts w:ascii="Arial" w:hAnsi="Arial" w:cs="Arial"/>
          <w:sz w:val="24"/>
          <w:szCs w:val="24"/>
          <w:lang w:val="en-US"/>
        </w:rPr>
        <w:t>ed by</w:t>
      </w:r>
      <w:r w:rsidRPr="008030D5">
        <w:rPr>
          <w:rFonts w:ascii="Arial" w:hAnsi="Arial" w:cs="Arial"/>
          <w:sz w:val="24"/>
          <w:szCs w:val="24"/>
          <w:lang w:val="en-US"/>
        </w:rPr>
        <w:t xml:space="preserve"> further and deeper analys</w:t>
      </w:r>
      <w:r>
        <w:rPr>
          <w:rFonts w:ascii="Arial" w:hAnsi="Arial" w:cs="Arial"/>
          <w:sz w:val="24"/>
          <w:szCs w:val="24"/>
          <w:lang w:val="en-US"/>
        </w:rPr>
        <w:t>e</w:t>
      </w:r>
      <w:r w:rsidRPr="008030D5">
        <w:rPr>
          <w:rFonts w:ascii="Arial" w:hAnsi="Arial" w:cs="Arial"/>
          <w:sz w:val="24"/>
          <w:szCs w:val="24"/>
          <w:lang w:val="en-US"/>
        </w:rPr>
        <w:t>s.</w:t>
      </w:r>
    </w:p>
    <w:p w:rsidR="003B0C54" w:rsidRDefault="003B0C54" w:rsidP="00B82AE3">
      <w:pPr>
        <w:shd w:val="clear" w:color="auto" w:fill="FFFFFF"/>
        <w:spacing w:after="0"/>
        <w:rPr>
          <w:rFonts w:ascii="Arial" w:eastAsia="Times New Roman" w:hAnsi="Arial" w:cs="Arial"/>
          <w:b/>
          <w:color w:val="000000"/>
          <w:sz w:val="24"/>
          <w:szCs w:val="24"/>
          <w:lang w:eastAsia="mk-MK"/>
        </w:rPr>
      </w:pPr>
    </w:p>
    <w:p w:rsidR="003B0C54" w:rsidRDefault="003B0C54" w:rsidP="00B82AE3">
      <w:pPr>
        <w:shd w:val="clear" w:color="auto" w:fill="FFFFFF"/>
        <w:spacing w:after="0"/>
        <w:rPr>
          <w:rFonts w:ascii="Arial" w:eastAsia="Times New Roman" w:hAnsi="Arial" w:cs="Arial"/>
          <w:b/>
          <w:color w:val="000000"/>
          <w:sz w:val="24"/>
          <w:szCs w:val="24"/>
          <w:lang w:eastAsia="mk-MK"/>
        </w:rPr>
      </w:pPr>
    </w:p>
    <w:p w:rsidR="003B0C54" w:rsidRDefault="003B0C54" w:rsidP="00B82AE3">
      <w:pPr>
        <w:shd w:val="clear" w:color="auto" w:fill="FFFFFF"/>
        <w:spacing w:after="0"/>
        <w:rPr>
          <w:rFonts w:ascii="Arial" w:eastAsia="Times New Roman" w:hAnsi="Arial" w:cs="Arial"/>
          <w:b/>
          <w:color w:val="000000"/>
          <w:sz w:val="24"/>
          <w:szCs w:val="24"/>
          <w:lang w:eastAsia="mk-MK"/>
        </w:rPr>
      </w:pPr>
    </w:p>
    <w:p w:rsidR="003B0C54" w:rsidRDefault="003B0C54" w:rsidP="00B82AE3">
      <w:pPr>
        <w:shd w:val="clear" w:color="auto" w:fill="FFFFFF"/>
        <w:spacing w:after="0"/>
        <w:rPr>
          <w:rFonts w:ascii="Arial" w:eastAsia="Times New Roman" w:hAnsi="Arial" w:cs="Arial"/>
          <w:b/>
          <w:color w:val="000000"/>
          <w:sz w:val="24"/>
          <w:szCs w:val="24"/>
          <w:lang w:eastAsia="mk-MK"/>
        </w:rPr>
      </w:pPr>
    </w:p>
    <w:p w:rsidR="003B0C54" w:rsidRDefault="003B0C54" w:rsidP="00B82AE3">
      <w:pPr>
        <w:shd w:val="clear" w:color="auto" w:fill="FFFFFF"/>
        <w:spacing w:after="0"/>
        <w:rPr>
          <w:rFonts w:ascii="Arial" w:eastAsia="Times New Roman" w:hAnsi="Arial" w:cs="Arial"/>
          <w:b/>
          <w:color w:val="000000"/>
          <w:sz w:val="24"/>
          <w:szCs w:val="24"/>
          <w:lang w:val="en-GB" w:eastAsia="mk-MK"/>
        </w:rPr>
      </w:pPr>
    </w:p>
    <w:p w:rsidR="0005378E" w:rsidRDefault="0005378E" w:rsidP="00B82AE3">
      <w:pPr>
        <w:shd w:val="clear" w:color="auto" w:fill="FFFFFF"/>
        <w:spacing w:after="0"/>
        <w:rPr>
          <w:rFonts w:ascii="Arial" w:eastAsia="Times New Roman" w:hAnsi="Arial" w:cs="Arial"/>
          <w:b/>
          <w:color w:val="000000"/>
          <w:sz w:val="24"/>
          <w:szCs w:val="24"/>
          <w:lang w:val="en-GB" w:eastAsia="mk-MK"/>
        </w:rPr>
      </w:pPr>
    </w:p>
    <w:p w:rsidR="0005378E" w:rsidRDefault="0005378E" w:rsidP="00B82AE3">
      <w:pPr>
        <w:shd w:val="clear" w:color="auto" w:fill="FFFFFF"/>
        <w:spacing w:after="0"/>
        <w:rPr>
          <w:rFonts w:ascii="Arial" w:eastAsia="Times New Roman" w:hAnsi="Arial" w:cs="Arial"/>
          <w:b/>
          <w:color w:val="000000"/>
          <w:sz w:val="24"/>
          <w:szCs w:val="24"/>
          <w:lang w:val="en-GB" w:eastAsia="mk-MK"/>
        </w:rPr>
      </w:pPr>
    </w:p>
    <w:p w:rsidR="0005378E" w:rsidRDefault="0005378E" w:rsidP="00B82AE3">
      <w:pPr>
        <w:shd w:val="clear" w:color="auto" w:fill="FFFFFF"/>
        <w:spacing w:after="0"/>
        <w:rPr>
          <w:rFonts w:ascii="Arial" w:eastAsia="Times New Roman" w:hAnsi="Arial" w:cs="Arial"/>
          <w:b/>
          <w:color w:val="000000"/>
          <w:sz w:val="24"/>
          <w:szCs w:val="24"/>
          <w:lang w:val="en-GB" w:eastAsia="mk-MK"/>
        </w:rPr>
      </w:pPr>
    </w:p>
    <w:p w:rsidR="00B82AE3" w:rsidRDefault="00B82AE3" w:rsidP="00B82AE3">
      <w:pPr>
        <w:shd w:val="clear" w:color="auto" w:fill="FFFFFF"/>
        <w:spacing w:after="0"/>
        <w:rPr>
          <w:rFonts w:ascii="Arial" w:eastAsia="Times New Roman" w:hAnsi="Arial" w:cs="Arial"/>
          <w:b/>
          <w:color w:val="000000"/>
          <w:sz w:val="24"/>
          <w:szCs w:val="24"/>
          <w:lang w:val="en-GB" w:eastAsia="mk-MK"/>
        </w:rPr>
      </w:pPr>
    </w:p>
    <w:p w:rsidR="00B82AE3" w:rsidRDefault="00B82AE3" w:rsidP="00B82AE3">
      <w:pPr>
        <w:shd w:val="clear" w:color="auto" w:fill="FFFFFF"/>
        <w:spacing w:after="0"/>
        <w:rPr>
          <w:rFonts w:ascii="Arial" w:eastAsia="Times New Roman" w:hAnsi="Arial" w:cs="Arial"/>
          <w:b/>
          <w:color w:val="000000"/>
          <w:sz w:val="24"/>
          <w:szCs w:val="24"/>
          <w:lang w:val="en-GB" w:eastAsia="mk-MK"/>
        </w:rPr>
      </w:pPr>
    </w:p>
    <w:p w:rsidR="00B82AE3" w:rsidRDefault="00B82AE3" w:rsidP="00B82AE3">
      <w:pPr>
        <w:shd w:val="clear" w:color="auto" w:fill="FFFFFF"/>
        <w:spacing w:after="0"/>
        <w:rPr>
          <w:rFonts w:ascii="Arial" w:eastAsia="Times New Roman" w:hAnsi="Arial" w:cs="Arial"/>
          <w:b/>
          <w:color w:val="000000"/>
          <w:sz w:val="24"/>
          <w:szCs w:val="24"/>
          <w:lang w:val="en-GB" w:eastAsia="mk-MK"/>
        </w:rPr>
      </w:pPr>
    </w:p>
    <w:p w:rsidR="00B82AE3" w:rsidRDefault="00B82AE3" w:rsidP="00B82AE3">
      <w:pPr>
        <w:shd w:val="clear" w:color="auto" w:fill="FFFFFF"/>
        <w:spacing w:after="0"/>
        <w:rPr>
          <w:rFonts w:ascii="Arial" w:eastAsia="Times New Roman" w:hAnsi="Arial" w:cs="Arial"/>
          <w:b/>
          <w:color w:val="000000"/>
          <w:sz w:val="24"/>
          <w:szCs w:val="24"/>
          <w:lang w:val="en-GB" w:eastAsia="mk-MK"/>
        </w:rPr>
      </w:pPr>
    </w:p>
    <w:p w:rsidR="00B82AE3" w:rsidRDefault="00B82AE3" w:rsidP="00B82AE3">
      <w:pPr>
        <w:shd w:val="clear" w:color="auto" w:fill="FFFFFF"/>
        <w:spacing w:after="0"/>
        <w:rPr>
          <w:rFonts w:ascii="Arial" w:eastAsia="Times New Roman" w:hAnsi="Arial" w:cs="Arial"/>
          <w:b/>
          <w:color w:val="000000"/>
          <w:sz w:val="24"/>
          <w:szCs w:val="24"/>
          <w:lang w:val="en-GB" w:eastAsia="mk-MK"/>
        </w:rPr>
      </w:pPr>
    </w:p>
    <w:p w:rsidR="00724CE4" w:rsidRPr="00D647CE" w:rsidRDefault="00724CE4" w:rsidP="00B82AE3">
      <w:pPr>
        <w:shd w:val="clear" w:color="auto" w:fill="FFFFFF"/>
        <w:spacing w:after="0"/>
        <w:rPr>
          <w:rFonts w:ascii="Arial" w:eastAsia="Times New Roman" w:hAnsi="Arial" w:cs="Arial"/>
          <w:b/>
          <w:color w:val="000000"/>
          <w:sz w:val="24"/>
          <w:szCs w:val="24"/>
          <w:lang w:val="en-US" w:eastAsia="mk-MK"/>
        </w:rPr>
      </w:pPr>
      <w:r>
        <w:rPr>
          <w:rFonts w:ascii="Arial" w:eastAsia="Times New Roman" w:hAnsi="Arial" w:cs="Arial"/>
          <w:b/>
          <w:color w:val="000000"/>
          <w:sz w:val="24"/>
          <w:szCs w:val="24"/>
          <w:lang w:val="en-US" w:eastAsia="mk-MK"/>
        </w:rPr>
        <w:lastRenderedPageBreak/>
        <w:t>Content</w:t>
      </w:r>
    </w:p>
    <w:sdt>
      <w:sdtPr>
        <w:rPr>
          <w:rFonts w:asciiTheme="minorHAnsi" w:eastAsiaTheme="minorHAnsi" w:hAnsiTheme="minorHAnsi" w:cstheme="minorBidi"/>
          <w:b w:val="0"/>
          <w:bCs w:val="0"/>
          <w:color w:val="auto"/>
          <w:sz w:val="22"/>
          <w:szCs w:val="22"/>
          <w:lang w:val="mk-MK" w:eastAsia="en-US"/>
        </w:rPr>
        <w:id w:val="-204326158"/>
        <w:docPartObj>
          <w:docPartGallery w:val="Table of Contents"/>
          <w:docPartUnique/>
        </w:docPartObj>
      </w:sdtPr>
      <w:sdtEndPr>
        <w:rPr>
          <w:noProof/>
        </w:rPr>
      </w:sdtEndPr>
      <w:sdtContent>
        <w:p w:rsidR="00724CE4" w:rsidRDefault="00724CE4" w:rsidP="00B82AE3">
          <w:pPr>
            <w:pStyle w:val="TOCHeading"/>
            <w:spacing w:before="0"/>
          </w:pPr>
        </w:p>
        <w:p w:rsidR="00724CE4" w:rsidRPr="00A31DB3" w:rsidRDefault="009515EB" w:rsidP="00B82AE3">
          <w:pPr>
            <w:pStyle w:val="TOC1"/>
            <w:tabs>
              <w:tab w:val="right" w:leader="dot" w:pos="9016"/>
            </w:tabs>
            <w:spacing w:after="0"/>
            <w:rPr>
              <w:rFonts w:ascii="Arial" w:eastAsiaTheme="minorEastAsia" w:hAnsi="Arial" w:cs="Arial"/>
              <w:noProof/>
              <w:lang w:eastAsia="mk-MK"/>
            </w:rPr>
          </w:pPr>
          <w:r>
            <w:fldChar w:fldCharType="begin"/>
          </w:r>
          <w:r w:rsidR="00724CE4">
            <w:instrText xml:space="preserve"> TOC \o "1-3" \h \z \u </w:instrText>
          </w:r>
          <w:r>
            <w:fldChar w:fldCharType="separate"/>
          </w:r>
          <w:hyperlink w:anchor="_Toc483119870" w:history="1">
            <w:r w:rsidR="00724CE4" w:rsidRPr="00A31DB3">
              <w:rPr>
                <w:rStyle w:val="Hyperlink"/>
                <w:rFonts w:ascii="Arial" w:eastAsia="Times New Roman" w:hAnsi="Arial" w:cs="Arial"/>
                <w:noProof/>
                <w:lang w:val="en-US" w:eastAsia="mk-MK"/>
              </w:rPr>
              <w:t>Introduction</w:t>
            </w:r>
            <w:r w:rsidR="00724CE4" w:rsidRPr="00A31DB3">
              <w:rPr>
                <w:rFonts w:ascii="Arial" w:hAnsi="Arial" w:cs="Arial"/>
                <w:noProof/>
                <w:webHidden/>
              </w:rPr>
              <w:tab/>
            </w:r>
            <w:r w:rsidRPr="00A31DB3">
              <w:rPr>
                <w:rFonts w:ascii="Arial" w:hAnsi="Arial" w:cs="Arial"/>
                <w:noProof/>
                <w:webHidden/>
              </w:rPr>
              <w:fldChar w:fldCharType="begin"/>
            </w:r>
            <w:r w:rsidR="00724CE4" w:rsidRPr="00A31DB3">
              <w:rPr>
                <w:rFonts w:ascii="Arial" w:hAnsi="Arial" w:cs="Arial"/>
                <w:noProof/>
                <w:webHidden/>
              </w:rPr>
              <w:instrText xml:space="preserve"> PAGEREF _Toc483119870 \h </w:instrText>
            </w:r>
            <w:r w:rsidRPr="00A31DB3">
              <w:rPr>
                <w:rFonts w:ascii="Arial" w:hAnsi="Arial" w:cs="Arial"/>
                <w:noProof/>
                <w:webHidden/>
              </w:rPr>
            </w:r>
            <w:r w:rsidRPr="00A31DB3">
              <w:rPr>
                <w:rFonts w:ascii="Arial" w:hAnsi="Arial" w:cs="Arial"/>
                <w:noProof/>
                <w:webHidden/>
              </w:rPr>
              <w:fldChar w:fldCharType="separate"/>
            </w:r>
            <w:r w:rsidR="00724CE4" w:rsidRPr="00A31DB3">
              <w:rPr>
                <w:rFonts w:ascii="Arial" w:hAnsi="Arial" w:cs="Arial"/>
                <w:noProof/>
                <w:webHidden/>
              </w:rPr>
              <w:t>1</w:t>
            </w:r>
            <w:r w:rsidRPr="00A31DB3">
              <w:rPr>
                <w:rFonts w:ascii="Arial" w:hAnsi="Arial" w:cs="Arial"/>
                <w:noProof/>
                <w:webHidden/>
              </w:rPr>
              <w:fldChar w:fldCharType="end"/>
            </w:r>
          </w:hyperlink>
        </w:p>
        <w:p w:rsidR="00724CE4" w:rsidRPr="00A31DB3" w:rsidRDefault="00565C64" w:rsidP="00B82AE3">
          <w:pPr>
            <w:pStyle w:val="TOC1"/>
            <w:tabs>
              <w:tab w:val="right" w:leader="dot" w:pos="9016"/>
            </w:tabs>
            <w:spacing w:after="0"/>
            <w:rPr>
              <w:rFonts w:ascii="Arial" w:eastAsiaTheme="minorEastAsia" w:hAnsi="Arial" w:cs="Arial"/>
              <w:noProof/>
              <w:lang w:eastAsia="mk-MK"/>
            </w:rPr>
          </w:pPr>
          <w:hyperlink w:anchor="_Toc483119871" w:history="1">
            <w:r w:rsidR="00724CE4" w:rsidRPr="00A31DB3">
              <w:rPr>
                <w:rStyle w:val="Hyperlink"/>
                <w:rFonts w:ascii="Arial" w:eastAsia="Times New Roman" w:hAnsi="Arial" w:cs="Arial"/>
                <w:noProof/>
                <w:lang w:val="en-US" w:eastAsia="mk-MK"/>
              </w:rPr>
              <w:t>Purpose of reseaarch</w:t>
            </w:r>
            <w:r w:rsidR="00724CE4" w:rsidRPr="00A31DB3">
              <w:rPr>
                <w:rFonts w:ascii="Arial" w:hAnsi="Arial" w:cs="Arial"/>
                <w:noProof/>
                <w:webHidden/>
              </w:rPr>
              <w:tab/>
            </w:r>
            <w:r w:rsidR="009515EB" w:rsidRPr="00A31DB3">
              <w:rPr>
                <w:rFonts w:ascii="Arial" w:hAnsi="Arial" w:cs="Arial"/>
                <w:noProof/>
                <w:webHidden/>
              </w:rPr>
              <w:fldChar w:fldCharType="begin"/>
            </w:r>
            <w:r w:rsidR="00724CE4" w:rsidRPr="00A31DB3">
              <w:rPr>
                <w:rFonts w:ascii="Arial" w:hAnsi="Arial" w:cs="Arial"/>
                <w:noProof/>
                <w:webHidden/>
              </w:rPr>
              <w:instrText xml:space="preserve"> PAGEREF _Toc483119871 \h </w:instrText>
            </w:r>
            <w:r w:rsidR="009515EB" w:rsidRPr="00A31DB3">
              <w:rPr>
                <w:rFonts w:ascii="Arial" w:hAnsi="Arial" w:cs="Arial"/>
                <w:noProof/>
                <w:webHidden/>
              </w:rPr>
            </w:r>
            <w:r w:rsidR="009515EB" w:rsidRPr="00A31DB3">
              <w:rPr>
                <w:rFonts w:ascii="Arial" w:hAnsi="Arial" w:cs="Arial"/>
                <w:noProof/>
                <w:webHidden/>
              </w:rPr>
              <w:fldChar w:fldCharType="separate"/>
            </w:r>
            <w:r w:rsidR="00724CE4" w:rsidRPr="00A31DB3">
              <w:rPr>
                <w:rFonts w:ascii="Arial" w:hAnsi="Arial" w:cs="Arial"/>
                <w:noProof/>
                <w:webHidden/>
              </w:rPr>
              <w:t>2</w:t>
            </w:r>
            <w:r w:rsidR="009515EB" w:rsidRPr="00A31DB3">
              <w:rPr>
                <w:rFonts w:ascii="Arial" w:hAnsi="Arial" w:cs="Arial"/>
                <w:noProof/>
                <w:webHidden/>
              </w:rPr>
              <w:fldChar w:fldCharType="end"/>
            </w:r>
          </w:hyperlink>
        </w:p>
        <w:p w:rsidR="00724CE4" w:rsidRPr="00A31DB3" w:rsidRDefault="00724CE4" w:rsidP="00B82AE3">
          <w:pPr>
            <w:pStyle w:val="TOC1"/>
            <w:tabs>
              <w:tab w:val="right" w:leader="dot" w:pos="9016"/>
            </w:tabs>
            <w:spacing w:after="0"/>
            <w:rPr>
              <w:rFonts w:ascii="Arial" w:eastAsiaTheme="minorEastAsia" w:hAnsi="Arial" w:cs="Arial"/>
              <w:noProof/>
              <w:lang w:eastAsia="mk-MK"/>
            </w:rPr>
          </w:pPr>
          <w:r w:rsidRPr="00A31DB3">
            <w:rPr>
              <w:rFonts w:ascii="Arial" w:hAnsi="Arial" w:cs="Arial"/>
              <w:lang w:val="en-US"/>
            </w:rPr>
            <w:t>Material and method of work</w:t>
          </w:r>
          <w:hyperlink w:anchor="_Toc483119872" w:history="1">
            <w:r w:rsidRPr="00A31DB3">
              <w:rPr>
                <w:rFonts w:ascii="Arial" w:hAnsi="Arial" w:cs="Arial"/>
                <w:noProof/>
                <w:webHidden/>
              </w:rPr>
              <w:tab/>
            </w:r>
            <w:r w:rsidR="009515EB" w:rsidRPr="00A31DB3">
              <w:rPr>
                <w:rFonts w:ascii="Arial" w:hAnsi="Arial" w:cs="Arial"/>
                <w:noProof/>
                <w:webHidden/>
              </w:rPr>
              <w:fldChar w:fldCharType="begin"/>
            </w:r>
            <w:r w:rsidRPr="00A31DB3">
              <w:rPr>
                <w:rFonts w:ascii="Arial" w:hAnsi="Arial" w:cs="Arial"/>
                <w:noProof/>
                <w:webHidden/>
              </w:rPr>
              <w:instrText xml:space="preserve"> PAGEREF _Toc483119872 \h </w:instrText>
            </w:r>
            <w:r w:rsidR="009515EB" w:rsidRPr="00A31DB3">
              <w:rPr>
                <w:rFonts w:ascii="Arial" w:hAnsi="Arial" w:cs="Arial"/>
                <w:noProof/>
                <w:webHidden/>
              </w:rPr>
            </w:r>
            <w:r w:rsidR="009515EB" w:rsidRPr="00A31DB3">
              <w:rPr>
                <w:rFonts w:ascii="Arial" w:hAnsi="Arial" w:cs="Arial"/>
                <w:noProof/>
                <w:webHidden/>
              </w:rPr>
              <w:fldChar w:fldCharType="separate"/>
            </w:r>
            <w:r w:rsidRPr="00A31DB3">
              <w:rPr>
                <w:rFonts w:ascii="Arial" w:hAnsi="Arial" w:cs="Arial"/>
                <w:noProof/>
                <w:webHidden/>
              </w:rPr>
              <w:t>2</w:t>
            </w:r>
            <w:r w:rsidR="009515EB" w:rsidRPr="00A31DB3">
              <w:rPr>
                <w:rFonts w:ascii="Arial" w:hAnsi="Arial" w:cs="Arial"/>
                <w:noProof/>
                <w:webHidden/>
              </w:rPr>
              <w:fldChar w:fldCharType="end"/>
            </w:r>
          </w:hyperlink>
        </w:p>
        <w:p w:rsidR="00724CE4" w:rsidRPr="00A31DB3" w:rsidRDefault="00A31DB3" w:rsidP="00B82AE3">
          <w:pPr>
            <w:pStyle w:val="TOC1"/>
            <w:tabs>
              <w:tab w:val="right" w:leader="dot" w:pos="9016"/>
            </w:tabs>
            <w:spacing w:after="0"/>
            <w:rPr>
              <w:rFonts w:ascii="Arial" w:eastAsiaTheme="minorEastAsia" w:hAnsi="Arial" w:cs="Arial"/>
              <w:noProof/>
              <w:lang w:eastAsia="mk-MK"/>
            </w:rPr>
          </w:pPr>
          <w:r>
            <w:rPr>
              <w:rFonts w:ascii="Arial" w:hAnsi="Arial" w:cs="Arial"/>
              <w:lang w:val="en-US"/>
            </w:rPr>
            <w:t>Overview on</w:t>
          </w:r>
          <w:r w:rsidR="00724CE4" w:rsidRPr="00A31DB3">
            <w:rPr>
              <w:rFonts w:ascii="Arial" w:hAnsi="Arial" w:cs="Arial"/>
              <w:lang w:val="en-US"/>
            </w:rPr>
            <w:t xml:space="preserve"> the literature</w:t>
          </w:r>
          <w:hyperlink w:anchor="_Toc483119873" w:history="1">
            <w:r w:rsidR="00724CE4" w:rsidRPr="00A31DB3">
              <w:rPr>
                <w:rFonts w:ascii="Arial" w:hAnsi="Arial" w:cs="Arial"/>
                <w:noProof/>
                <w:webHidden/>
              </w:rPr>
              <w:tab/>
            </w:r>
            <w:r w:rsidR="009515EB" w:rsidRPr="00A31DB3">
              <w:rPr>
                <w:rFonts w:ascii="Arial" w:hAnsi="Arial" w:cs="Arial"/>
                <w:noProof/>
                <w:webHidden/>
              </w:rPr>
              <w:fldChar w:fldCharType="begin"/>
            </w:r>
            <w:r w:rsidR="00724CE4" w:rsidRPr="00A31DB3">
              <w:rPr>
                <w:rFonts w:ascii="Arial" w:hAnsi="Arial" w:cs="Arial"/>
                <w:noProof/>
                <w:webHidden/>
              </w:rPr>
              <w:instrText xml:space="preserve"> PAGEREF _Toc483119873 \h </w:instrText>
            </w:r>
            <w:r w:rsidR="009515EB" w:rsidRPr="00A31DB3">
              <w:rPr>
                <w:rFonts w:ascii="Arial" w:hAnsi="Arial" w:cs="Arial"/>
                <w:noProof/>
                <w:webHidden/>
              </w:rPr>
            </w:r>
            <w:r w:rsidR="009515EB" w:rsidRPr="00A31DB3">
              <w:rPr>
                <w:rFonts w:ascii="Arial" w:hAnsi="Arial" w:cs="Arial"/>
                <w:noProof/>
                <w:webHidden/>
              </w:rPr>
              <w:fldChar w:fldCharType="separate"/>
            </w:r>
            <w:r w:rsidR="00724CE4" w:rsidRPr="00A31DB3">
              <w:rPr>
                <w:rFonts w:ascii="Arial" w:hAnsi="Arial" w:cs="Arial"/>
                <w:noProof/>
                <w:webHidden/>
              </w:rPr>
              <w:t>3</w:t>
            </w:r>
            <w:r w:rsidR="009515EB" w:rsidRPr="00A31DB3">
              <w:rPr>
                <w:rFonts w:ascii="Arial" w:hAnsi="Arial" w:cs="Arial"/>
                <w:noProof/>
                <w:webHidden/>
              </w:rPr>
              <w:fldChar w:fldCharType="end"/>
            </w:r>
          </w:hyperlink>
        </w:p>
        <w:p w:rsidR="00724CE4" w:rsidRPr="00A31DB3" w:rsidRDefault="00724CE4" w:rsidP="00B82AE3">
          <w:pPr>
            <w:pStyle w:val="TOC1"/>
            <w:tabs>
              <w:tab w:val="right" w:leader="dot" w:pos="9016"/>
            </w:tabs>
            <w:spacing w:after="0"/>
            <w:rPr>
              <w:rFonts w:ascii="Arial" w:eastAsiaTheme="minorEastAsia" w:hAnsi="Arial" w:cs="Arial"/>
              <w:noProof/>
              <w:lang w:eastAsia="mk-MK"/>
            </w:rPr>
          </w:pPr>
          <w:r w:rsidRPr="00A31DB3">
            <w:rPr>
              <w:rFonts w:ascii="Arial" w:hAnsi="Arial" w:cs="Arial"/>
              <w:lang w:val="en-US"/>
            </w:rPr>
            <w:t>Results from the research</w:t>
          </w:r>
          <w:hyperlink w:anchor="_Toc483119874" w:history="1">
            <w:r w:rsidRPr="00A31DB3">
              <w:rPr>
                <w:rFonts w:ascii="Arial" w:hAnsi="Arial" w:cs="Arial"/>
                <w:noProof/>
                <w:webHidden/>
              </w:rPr>
              <w:tab/>
            </w:r>
            <w:r w:rsidR="009515EB" w:rsidRPr="00A31DB3">
              <w:rPr>
                <w:rFonts w:ascii="Arial" w:hAnsi="Arial" w:cs="Arial"/>
                <w:noProof/>
                <w:webHidden/>
              </w:rPr>
              <w:fldChar w:fldCharType="begin"/>
            </w:r>
            <w:r w:rsidRPr="00A31DB3">
              <w:rPr>
                <w:rFonts w:ascii="Arial" w:hAnsi="Arial" w:cs="Arial"/>
                <w:noProof/>
                <w:webHidden/>
              </w:rPr>
              <w:instrText xml:space="preserve"> PAGEREF _Toc483119874 \h </w:instrText>
            </w:r>
            <w:r w:rsidR="009515EB" w:rsidRPr="00A31DB3">
              <w:rPr>
                <w:rFonts w:ascii="Arial" w:hAnsi="Arial" w:cs="Arial"/>
                <w:noProof/>
                <w:webHidden/>
              </w:rPr>
            </w:r>
            <w:r w:rsidR="009515EB" w:rsidRPr="00A31DB3">
              <w:rPr>
                <w:rFonts w:ascii="Arial" w:hAnsi="Arial" w:cs="Arial"/>
                <w:noProof/>
                <w:webHidden/>
              </w:rPr>
              <w:fldChar w:fldCharType="separate"/>
            </w:r>
            <w:r w:rsidRPr="00A31DB3">
              <w:rPr>
                <w:rFonts w:ascii="Arial" w:hAnsi="Arial" w:cs="Arial"/>
                <w:noProof/>
                <w:webHidden/>
              </w:rPr>
              <w:t>8</w:t>
            </w:r>
            <w:r w:rsidR="009515EB" w:rsidRPr="00A31DB3">
              <w:rPr>
                <w:rFonts w:ascii="Arial" w:hAnsi="Arial" w:cs="Arial"/>
                <w:noProof/>
                <w:webHidden/>
              </w:rPr>
              <w:fldChar w:fldCharType="end"/>
            </w:r>
          </w:hyperlink>
        </w:p>
        <w:p w:rsidR="00724CE4" w:rsidRPr="00A31DB3" w:rsidRDefault="00724CE4" w:rsidP="00B82AE3">
          <w:pPr>
            <w:pStyle w:val="TOC1"/>
            <w:tabs>
              <w:tab w:val="right" w:leader="dot" w:pos="9016"/>
            </w:tabs>
            <w:spacing w:after="0"/>
            <w:rPr>
              <w:rFonts w:ascii="Arial" w:eastAsiaTheme="minorEastAsia" w:hAnsi="Arial" w:cs="Arial"/>
              <w:noProof/>
              <w:lang w:eastAsia="mk-MK"/>
            </w:rPr>
          </w:pPr>
          <w:r w:rsidRPr="00A31DB3">
            <w:rPr>
              <w:rFonts w:ascii="Arial" w:hAnsi="Arial" w:cs="Arial"/>
              <w:lang w:val="en-US"/>
            </w:rPr>
            <w:t xml:space="preserve">Conclusions  </w:t>
          </w:r>
          <w:hyperlink w:anchor="_Toc483119875" w:history="1">
            <w:r w:rsidRPr="00A31DB3">
              <w:rPr>
                <w:rFonts w:ascii="Arial" w:hAnsi="Arial" w:cs="Arial"/>
                <w:noProof/>
                <w:webHidden/>
              </w:rPr>
              <w:tab/>
            </w:r>
            <w:r w:rsidR="009515EB" w:rsidRPr="00A31DB3">
              <w:rPr>
                <w:rFonts w:ascii="Arial" w:hAnsi="Arial" w:cs="Arial"/>
                <w:noProof/>
                <w:webHidden/>
              </w:rPr>
              <w:fldChar w:fldCharType="begin"/>
            </w:r>
            <w:r w:rsidRPr="00A31DB3">
              <w:rPr>
                <w:rFonts w:ascii="Arial" w:hAnsi="Arial" w:cs="Arial"/>
                <w:noProof/>
                <w:webHidden/>
              </w:rPr>
              <w:instrText xml:space="preserve"> PAGEREF _Toc483119875 \h </w:instrText>
            </w:r>
            <w:r w:rsidR="009515EB" w:rsidRPr="00A31DB3">
              <w:rPr>
                <w:rFonts w:ascii="Arial" w:hAnsi="Arial" w:cs="Arial"/>
                <w:noProof/>
                <w:webHidden/>
              </w:rPr>
            </w:r>
            <w:r w:rsidR="009515EB" w:rsidRPr="00A31DB3">
              <w:rPr>
                <w:rFonts w:ascii="Arial" w:hAnsi="Arial" w:cs="Arial"/>
                <w:noProof/>
                <w:webHidden/>
              </w:rPr>
              <w:fldChar w:fldCharType="separate"/>
            </w:r>
            <w:r w:rsidRPr="00A31DB3">
              <w:rPr>
                <w:rFonts w:ascii="Arial" w:hAnsi="Arial" w:cs="Arial"/>
                <w:noProof/>
                <w:webHidden/>
              </w:rPr>
              <w:t>16</w:t>
            </w:r>
            <w:r w:rsidR="009515EB" w:rsidRPr="00A31DB3">
              <w:rPr>
                <w:rFonts w:ascii="Arial" w:hAnsi="Arial" w:cs="Arial"/>
                <w:noProof/>
                <w:webHidden/>
              </w:rPr>
              <w:fldChar w:fldCharType="end"/>
            </w:r>
          </w:hyperlink>
        </w:p>
        <w:p w:rsidR="00724CE4" w:rsidRDefault="00565C64" w:rsidP="00B82AE3">
          <w:pPr>
            <w:pStyle w:val="TOC1"/>
            <w:tabs>
              <w:tab w:val="right" w:leader="dot" w:pos="9016"/>
            </w:tabs>
            <w:spacing w:after="0"/>
            <w:rPr>
              <w:rFonts w:eastAsiaTheme="minorEastAsia"/>
              <w:noProof/>
              <w:lang w:eastAsia="mk-MK"/>
            </w:rPr>
          </w:pPr>
          <w:hyperlink w:anchor="_Toc483119876" w:history="1">
            <w:r w:rsidR="00724CE4" w:rsidRPr="00A31DB3">
              <w:rPr>
                <w:rStyle w:val="Hyperlink"/>
                <w:rFonts w:ascii="Arial" w:eastAsia="Times New Roman" w:hAnsi="Arial" w:cs="Arial"/>
                <w:noProof/>
                <w:lang w:val="en-US" w:eastAsia="mk-MK"/>
              </w:rPr>
              <w:t>Literature</w:t>
            </w:r>
            <w:r w:rsidR="00724CE4" w:rsidRPr="00A31DB3">
              <w:rPr>
                <w:rFonts w:ascii="Arial" w:hAnsi="Arial" w:cs="Arial"/>
                <w:noProof/>
                <w:webHidden/>
              </w:rPr>
              <w:tab/>
            </w:r>
            <w:r w:rsidR="009515EB" w:rsidRPr="00A31DB3">
              <w:rPr>
                <w:rFonts w:ascii="Arial" w:hAnsi="Arial" w:cs="Arial"/>
                <w:noProof/>
                <w:webHidden/>
              </w:rPr>
              <w:fldChar w:fldCharType="begin"/>
            </w:r>
            <w:r w:rsidR="00724CE4" w:rsidRPr="00A31DB3">
              <w:rPr>
                <w:rFonts w:ascii="Arial" w:hAnsi="Arial" w:cs="Arial"/>
                <w:noProof/>
                <w:webHidden/>
              </w:rPr>
              <w:instrText xml:space="preserve"> PAGEREF _Toc483119876 \h </w:instrText>
            </w:r>
            <w:r w:rsidR="009515EB" w:rsidRPr="00A31DB3">
              <w:rPr>
                <w:rFonts w:ascii="Arial" w:hAnsi="Arial" w:cs="Arial"/>
                <w:noProof/>
                <w:webHidden/>
              </w:rPr>
            </w:r>
            <w:r w:rsidR="009515EB" w:rsidRPr="00A31DB3">
              <w:rPr>
                <w:rFonts w:ascii="Arial" w:hAnsi="Arial" w:cs="Arial"/>
                <w:noProof/>
                <w:webHidden/>
              </w:rPr>
              <w:fldChar w:fldCharType="separate"/>
            </w:r>
            <w:r w:rsidR="00724CE4" w:rsidRPr="00A31DB3">
              <w:rPr>
                <w:rFonts w:ascii="Arial" w:hAnsi="Arial" w:cs="Arial"/>
                <w:noProof/>
                <w:webHidden/>
              </w:rPr>
              <w:t>19</w:t>
            </w:r>
            <w:r w:rsidR="009515EB" w:rsidRPr="00A31DB3">
              <w:rPr>
                <w:rFonts w:ascii="Arial" w:hAnsi="Arial" w:cs="Arial"/>
                <w:noProof/>
                <w:webHidden/>
              </w:rPr>
              <w:fldChar w:fldCharType="end"/>
            </w:r>
          </w:hyperlink>
        </w:p>
        <w:p w:rsidR="00724CE4" w:rsidRDefault="009515EB" w:rsidP="00B82AE3">
          <w:pPr>
            <w:spacing w:after="0"/>
          </w:pPr>
          <w:r>
            <w:rPr>
              <w:b/>
              <w:bCs/>
              <w:noProof/>
            </w:rPr>
            <w:fldChar w:fldCharType="end"/>
          </w:r>
        </w:p>
      </w:sdtContent>
    </w:sdt>
    <w:p w:rsidR="00C82CCE" w:rsidRDefault="00C82CCE" w:rsidP="00B82AE3">
      <w:pPr>
        <w:shd w:val="clear" w:color="auto" w:fill="FFFFFF"/>
        <w:spacing w:after="0"/>
        <w:rPr>
          <w:rFonts w:ascii="Arial" w:eastAsia="Times New Roman" w:hAnsi="Arial" w:cs="Arial"/>
          <w:b/>
          <w:color w:val="000000"/>
          <w:sz w:val="24"/>
          <w:szCs w:val="24"/>
          <w:lang w:eastAsia="mk-MK"/>
        </w:rPr>
      </w:pPr>
    </w:p>
    <w:p w:rsidR="00C82CCE" w:rsidRDefault="00C82CCE" w:rsidP="00B82AE3">
      <w:pPr>
        <w:shd w:val="clear" w:color="auto" w:fill="FFFFFF"/>
        <w:spacing w:after="0"/>
        <w:rPr>
          <w:rFonts w:ascii="Arial" w:eastAsia="Times New Roman" w:hAnsi="Arial" w:cs="Arial"/>
          <w:b/>
          <w:color w:val="000000"/>
          <w:sz w:val="24"/>
          <w:szCs w:val="24"/>
          <w:lang w:eastAsia="mk-MK"/>
        </w:rPr>
      </w:pPr>
    </w:p>
    <w:p w:rsidR="00C82CCE" w:rsidRDefault="00C82CCE" w:rsidP="00B82AE3">
      <w:pPr>
        <w:shd w:val="clear" w:color="auto" w:fill="FFFFFF"/>
        <w:spacing w:after="0"/>
        <w:rPr>
          <w:rFonts w:ascii="Arial" w:eastAsia="Times New Roman" w:hAnsi="Arial" w:cs="Arial"/>
          <w:b/>
          <w:color w:val="000000"/>
          <w:sz w:val="24"/>
          <w:szCs w:val="24"/>
          <w:lang w:eastAsia="mk-MK"/>
        </w:rPr>
      </w:pPr>
    </w:p>
    <w:p w:rsidR="00C82CCE" w:rsidRDefault="00C82CCE" w:rsidP="00B82AE3">
      <w:pPr>
        <w:shd w:val="clear" w:color="auto" w:fill="FFFFFF"/>
        <w:spacing w:after="0"/>
        <w:rPr>
          <w:rFonts w:ascii="Arial" w:eastAsia="Times New Roman" w:hAnsi="Arial" w:cs="Arial"/>
          <w:b/>
          <w:color w:val="000000"/>
          <w:sz w:val="24"/>
          <w:szCs w:val="24"/>
          <w:lang w:eastAsia="mk-MK"/>
        </w:rPr>
      </w:pPr>
    </w:p>
    <w:p w:rsidR="00C82CCE" w:rsidRDefault="00C82CCE" w:rsidP="00B82AE3">
      <w:pPr>
        <w:shd w:val="clear" w:color="auto" w:fill="FFFFFF"/>
        <w:spacing w:after="0"/>
        <w:rPr>
          <w:rFonts w:ascii="Arial" w:eastAsia="Times New Roman" w:hAnsi="Arial" w:cs="Arial"/>
          <w:b/>
          <w:color w:val="000000"/>
          <w:sz w:val="24"/>
          <w:szCs w:val="24"/>
          <w:lang w:eastAsia="mk-MK"/>
        </w:rPr>
      </w:pPr>
    </w:p>
    <w:p w:rsidR="00CC271A" w:rsidRDefault="00CC271A" w:rsidP="00B82AE3">
      <w:pPr>
        <w:shd w:val="clear" w:color="auto" w:fill="FFFFFF"/>
        <w:spacing w:after="0"/>
        <w:rPr>
          <w:rFonts w:ascii="Arial" w:eastAsia="Times New Roman" w:hAnsi="Arial" w:cs="Arial"/>
          <w:b/>
          <w:color w:val="000000"/>
          <w:sz w:val="24"/>
          <w:szCs w:val="24"/>
          <w:lang w:eastAsia="mk-MK"/>
        </w:rPr>
      </w:pPr>
    </w:p>
    <w:p w:rsidR="00CC271A" w:rsidRDefault="00CC271A" w:rsidP="00B82AE3">
      <w:pPr>
        <w:shd w:val="clear" w:color="auto" w:fill="FFFFFF"/>
        <w:spacing w:after="0"/>
        <w:rPr>
          <w:rFonts w:ascii="Arial" w:eastAsia="Times New Roman" w:hAnsi="Arial" w:cs="Arial"/>
          <w:b/>
          <w:color w:val="000000"/>
          <w:sz w:val="24"/>
          <w:szCs w:val="24"/>
          <w:lang w:eastAsia="mk-MK"/>
        </w:rPr>
        <w:sectPr w:rsidR="00CC271A">
          <w:footerReference w:type="default" r:id="rId13"/>
          <w:pgSz w:w="11906" w:h="16838"/>
          <w:pgMar w:top="1440" w:right="1440" w:bottom="1440" w:left="1440" w:header="708" w:footer="708" w:gutter="0"/>
          <w:cols w:space="708"/>
          <w:docGrid w:linePitch="360"/>
        </w:sectPr>
      </w:pPr>
    </w:p>
    <w:p w:rsidR="009F7DC9" w:rsidRDefault="00472A68" w:rsidP="009F7DC9">
      <w:pPr>
        <w:pStyle w:val="Heading1"/>
        <w:spacing w:before="0"/>
        <w:rPr>
          <w:rFonts w:ascii="Arial" w:eastAsia="Times New Roman" w:hAnsi="Arial" w:cs="Arial"/>
          <w:color w:val="auto"/>
          <w:lang w:val="en-US" w:eastAsia="mk-MK"/>
        </w:rPr>
      </w:pPr>
      <w:r>
        <w:rPr>
          <w:rFonts w:ascii="Arial" w:eastAsia="Times New Roman" w:hAnsi="Arial" w:cs="Arial"/>
          <w:color w:val="auto"/>
          <w:lang w:val="en-US" w:eastAsia="mk-MK"/>
        </w:rPr>
        <w:lastRenderedPageBreak/>
        <w:t>Introduction</w:t>
      </w:r>
    </w:p>
    <w:p w:rsidR="009F7DC9" w:rsidRPr="009F7DC9" w:rsidRDefault="009F7DC9" w:rsidP="009F7DC9">
      <w:pPr>
        <w:spacing w:after="0"/>
        <w:rPr>
          <w:lang w:val="en-US" w:eastAsia="mk-MK"/>
        </w:rPr>
      </w:pPr>
    </w:p>
    <w:p w:rsidR="00BE5080" w:rsidRDefault="00472A68"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Agricultural families who are living on their land and </w:t>
      </w:r>
      <w:r w:rsidRPr="00472A68">
        <w:rPr>
          <w:rFonts w:ascii="Arial" w:eastAsia="Times New Roman" w:hAnsi="Arial" w:cs="Arial"/>
          <w:color w:val="000000"/>
          <w:sz w:val="24"/>
          <w:szCs w:val="24"/>
          <w:lang w:val="en-US" w:eastAsia="mk-MK"/>
        </w:rPr>
        <w:t>earning from the fruits of their land and goods are a kind of class that is losing in society at high speed</w:t>
      </w:r>
      <w:r w:rsidR="00724CE4">
        <w:rPr>
          <w:rFonts w:ascii="Arial" w:eastAsia="Times New Roman" w:hAnsi="Arial" w:cs="Arial"/>
          <w:color w:val="000000"/>
          <w:sz w:val="24"/>
          <w:szCs w:val="24"/>
          <w:lang w:val="en-US" w:eastAsia="mk-MK"/>
        </w:rPr>
        <w:t>. The natural concept of</w:t>
      </w:r>
      <w:r>
        <w:rPr>
          <w:rFonts w:ascii="Arial" w:eastAsia="Times New Roman" w:hAnsi="Arial" w:cs="Arial"/>
          <w:color w:val="000000"/>
          <w:sz w:val="24"/>
          <w:szCs w:val="24"/>
          <w:lang w:val="en-US" w:eastAsia="mk-MK"/>
        </w:rPr>
        <w:t xml:space="preserve"> a small family farm which is owned and managed by one family with all their members is more and more rear. With decreasing of the number of such economies, the pressure from the modern soc</w:t>
      </w:r>
      <w:r w:rsidR="00724CE4">
        <w:rPr>
          <w:rFonts w:ascii="Arial" w:eastAsia="Times New Roman" w:hAnsi="Arial" w:cs="Arial"/>
          <w:color w:val="000000"/>
          <w:sz w:val="24"/>
          <w:szCs w:val="24"/>
          <w:lang w:val="en-US" w:eastAsia="mk-MK"/>
        </w:rPr>
        <w:t>i</w:t>
      </w:r>
      <w:r>
        <w:rPr>
          <w:rFonts w:ascii="Arial" w:eastAsia="Times New Roman" w:hAnsi="Arial" w:cs="Arial"/>
          <w:color w:val="000000"/>
          <w:sz w:val="24"/>
          <w:szCs w:val="24"/>
          <w:lang w:val="en-US" w:eastAsia="mk-MK"/>
        </w:rPr>
        <w:t>al trends is becoming bigger toward those who have stayed in the village. Leaving or redeployment of the agricultural working land brings decreasing and oldness of the population in the rural e</w:t>
      </w:r>
      <w:r w:rsidR="00724CE4">
        <w:rPr>
          <w:rFonts w:ascii="Arial" w:eastAsia="Times New Roman" w:hAnsi="Arial" w:cs="Arial"/>
          <w:color w:val="000000"/>
          <w:sz w:val="24"/>
          <w:szCs w:val="24"/>
          <w:lang w:val="en-US" w:eastAsia="mk-MK"/>
        </w:rPr>
        <w:t>nvironment. More and more farmers</w:t>
      </w:r>
      <w:r>
        <w:rPr>
          <w:rFonts w:ascii="Arial" w:eastAsia="Times New Roman" w:hAnsi="Arial" w:cs="Arial"/>
          <w:color w:val="000000"/>
          <w:sz w:val="24"/>
          <w:szCs w:val="24"/>
          <w:lang w:val="en-US" w:eastAsia="mk-MK"/>
        </w:rPr>
        <w:t xml:space="preserve"> are in pension without heir who are interested in taking the lead of the economies, and with that is stopping the multi-generation tradition of that </w:t>
      </w:r>
      <w:r w:rsidR="00724CE4">
        <w:rPr>
          <w:rFonts w:ascii="Arial" w:eastAsia="Times New Roman" w:hAnsi="Arial" w:cs="Arial"/>
          <w:color w:val="000000"/>
          <w:sz w:val="24"/>
          <w:szCs w:val="24"/>
          <w:lang w:val="en-US" w:eastAsia="mk-MK"/>
        </w:rPr>
        <w:t>existence</w:t>
      </w:r>
      <w:r>
        <w:rPr>
          <w:rFonts w:ascii="Arial" w:eastAsia="Times New Roman" w:hAnsi="Arial" w:cs="Arial"/>
          <w:color w:val="000000"/>
          <w:sz w:val="24"/>
          <w:szCs w:val="24"/>
          <w:lang w:val="en-US" w:eastAsia="mk-MK"/>
        </w:rPr>
        <w:t xml:space="preserve"> which also means going to irreversible way of the </w:t>
      </w:r>
      <w:r w:rsidR="00724CE4">
        <w:rPr>
          <w:rFonts w:ascii="Arial" w:eastAsia="Times New Roman" w:hAnsi="Arial" w:cs="Arial"/>
          <w:color w:val="000000"/>
          <w:sz w:val="24"/>
          <w:szCs w:val="24"/>
          <w:lang w:val="en-US" w:eastAsia="mk-MK"/>
        </w:rPr>
        <w:t>inherited</w:t>
      </w:r>
      <w:r w:rsidR="00A7073F">
        <w:rPr>
          <w:rFonts w:ascii="Arial" w:eastAsia="Times New Roman" w:hAnsi="Arial" w:cs="Arial"/>
          <w:color w:val="000000"/>
          <w:sz w:val="24"/>
          <w:szCs w:val="24"/>
          <w:lang w:val="en-US" w:eastAsia="mk-MK"/>
        </w:rPr>
        <w:t xml:space="preserve"> skills which with generations are being promoted and </w:t>
      </w:r>
      <w:r w:rsidR="00724CE4">
        <w:rPr>
          <w:rFonts w:ascii="Arial" w:eastAsia="Times New Roman" w:hAnsi="Arial" w:cs="Arial"/>
          <w:color w:val="000000"/>
          <w:sz w:val="24"/>
          <w:szCs w:val="24"/>
          <w:lang w:val="en-US" w:eastAsia="mk-MK"/>
        </w:rPr>
        <w:t>transfer</w:t>
      </w:r>
      <w:r w:rsidR="00A7073F">
        <w:rPr>
          <w:rFonts w:ascii="Arial" w:eastAsia="Times New Roman" w:hAnsi="Arial" w:cs="Arial"/>
          <w:color w:val="000000"/>
          <w:sz w:val="24"/>
          <w:szCs w:val="24"/>
          <w:lang w:val="en-US" w:eastAsia="mk-MK"/>
        </w:rPr>
        <w:t xml:space="preserve">. </w:t>
      </w:r>
    </w:p>
    <w:p w:rsidR="00B82AE3" w:rsidRPr="00CC300D"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354F38" w:rsidRDefault="00FF698A"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In that condition, the speed of decreasing of the number of family farms takes place with geometrical progression and unfortunately, with it takes the people, the goods, the nature, the natural landscapes, as well as the natural cycle of motion of the matter. All these migrations from other the side make pressure again on </w:t>
      </w:r>
      <w:r w:rsidR="00724CE4">
        <w:rPr>
          <w:rFonts w:ascii="Arial" w:eastAsia="Times New Roman" w:hAnsi="Arial" w:cs="Arial"/>
          <w:color w:val="000000"/>
          <w:sz w:val="24"/>
          <w:szCs w:val="24"/>
          <w:lang w:val="en-US" w:eastAsia="mk-MK"/>
        </w:rPr>
        <w:t>t</w:t>
      </w:r>
      <w:r>
        <w:rPr>
          <w:rFonts w:ascii="Arial" w:eastAsia="Times New Roman" w:hAnsi="Arial" w:cs="Arial"/>
          <w:color w:val="000000"/>
          <w:sz w:val="24"/>
          <w:szCs w:val="24"/>
          <w:lang w:val="en-US" w:eastAsia="mk-MK"/>
        </w:rPr>
        <w:t xml:space="preserve">he </w:t>
      </w:r>
      <w:bookmarkStart w:id="0" w:name="_GoBack"/>
      <w:bookmarkEnd w:id="0"/>
      <w:r w:rsidR="00E841DC">
        <w:rPr>
          <w:rFonts w:ascii="Arial" w:eastAsia="Times New Roman" w:hAnsi="Arial" w:cs="Arial"/>
          <w:color w:val="000000"/>
          <w:sz w:val="24"/>
          <w:szCs w:val="24"/>
          <w:lang w:val="en-US" w:eastAsia="mk-MK"/>
        </w:rPr>
        <w:t>cities</w:t>
      </w:r>
      <w:r>
        <w:rPr>
          <w:rFonts w:ascii="Arial" w:eastAsia="Times New Roman" w:hAnsi="Arial" w:cs="Arial"/>
          <w:color w:val="000000"/>
          <w:sz w:val="24"/>
          <w:szCs w:val="24"/>
          <w:lang w:val="en-US" w:eastAsia="mk-MK"/>
        </w:rPr>
        <w:t xml:space="preserve"> and with that also the pollution and health in general.  </w:t>
      </w:r>
    </w:p>
    <w:p w:rsidR="00B82AE3" w:rsidRPr="00CC300D"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80455E" w:rsidRDefault="00FF698A"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Small countries as Republic of Macedonia are under a huge pressure from the regional corporations for production and trading with food, whose only objective is the profit, and their way of getting of that profit often does not suit with the </w:t>
      </w:r>
      <w:r w:rsidR="00724CE4">
        <w:rPr>
          <w:rFonts w:ascii="Arial" w:eastAsia="Times New Roman" w:hAnsi="Arial" w:cs="Arial"/>
          <w:color w:val="000000"/>
          <w:sz w:val="24"/>
          <w:szCs w:val="24"/>
          <w:lang w:val="en-US" w:eastAsia="mk-MK"/>
        </w:rPr>
        <w:t>development</w:t>
      </w:r>
      <w:r>
        <w:rPr>
          <w:rFonts w:ascii="Arial" w:eastAsia="Times New Roman" w:hAnsi="Arial" w:cs="Arial"/>
          <w:color w:val="000000"/>
          <w:sz w:val="24"/>
          <w:szCs w:val="24"/>
          <w:lang w:val="en-US" w:eastAsia="mk-MK"/>
        </w:rPr>
        <w:t xml:space="preserve"> plans for rural </w:t>
      </w:r>
      <w:r w:rsidR="00724CE4">
        <w:rPr>
          <w:rFonts w:ascii="Arial" w:eastAsia="Times New Roman" w:hAnsi="Arial" w:cs="Arial"/>
          <w:color w:val="000000"/>
          <w:sz w:val="24"/>
          <w:szCs w:val="24"/>
          <w:lang w:val="en-US" w:eastAsia="mk-MK"/>
        </w:rPr>
        <w:t>environment</w:t>
      </w:r>
      <w:r>
        <w:rPr>
          <w:rFonts w:ascii="Arial" w:eastAsia="Times New Roman" w:hAnsi="Arial" w:cs="Arial"/>
          <w:color w:val="000000"/>
          <w:sz w:val="24"/>
          <w:szCs w:val="24"/>
          <w:lang w:val="en-US" w:eastAsia="mk-MK"/>
        </w:rPr>
        <w:t xml:space="preserve">, but </w:t>
      </w:r>
      <w:r w:rsidR="00D528B3">
        <w:rPr>
          <w:rFonts w:ascii="Arial" w:eastAsia="Times New Roman" w:hAnsi="Arial" w:cs="Arial"/>
          <w:color w:val="000000"/>
          <w:sz w:val="24"/>
          <w:szCs w:val="24"/>
          <w:lang w:val="en-US" w:eastAsia="mk-MK"/>
        </w:rPr>
        <w:t>on the contrary acts inversely</w:t>
      </w:r>
      <w:r>
        <w:rPr>
          <w:rFonts w:ascii="Arial" w:eastAsia="Times New Roman" w:hAnsi="Arial" w:cs="Arial"/>
          <w:color w:val="000000"/>
          <w:sz w:val="24"/>
          <w:szCs w:val="24"/>
          <w:lang w:val="en-US" w:eastAsia="mk-MK"/>
        </w:rPr>
        <w:t xml:space="preserve"> proportion</w:t>
      </w:r>
      <w:r w:rsidR="00D528B3">
        <w:rPr>
          <w:rFonts w:ascii="Arial" w:eastAsia="Times New Roman" w:hAnsi="Arial" w:cs="Arial"/>
          <w:color w:val="000000"/>
          <w:sz w:val="24"/>
          <w:szCs w:val="24"/>
          <w:lang w:val="en-US" w:eastAsia="mk-MK"/>
        </w:rPr>
        <w:t>al</w:t>
      </w:r>
      <w:r>
        <w:rPr>
          <w:rFonts w:ascii="Arial" w:eastAsia="Times New Roman" w:hAnsi="Arial" w:cs="Arial"/>
          <w:color w:val="000000"/>
          <w:sz w:val="24"/>
          <w:szCs w:val="24"/>
          <w:lang w:val="en-US" w:eastAsia="mk-MK"/>
        </w:rPr>
        <w:t xml:space="preserve"> of their application.    </w:t>
      </w:r>
    </w:p>
    <w:p w:rsidR="00B82AE3" w:rsidRPr="00CC300D"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402624" w:rsidRDefault="00724CE4"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Significant</w:t>
      </w:r>
      <w:r w:rsidR="006E4D84">
        <w:rPr>
          <w:rFonts w:ascii="Arial" w:eastAsia="Times New Roman" w:hAnsi="Arial" w:cs="Arial"/>
          <w:color w:val="000000"/>
          <w:sz w:val="24"/>
          <w:szCs w:val="24"/>
          <w:lang w:val="en-US" w:eastAsia="mk-MK"/>
        </w:rPr>
        <w:t xml:space="preserve"> indicator of healthy society is the stability of the family. As the small family farms are disappearing from the villages, with </w:t>
      </w:r>
      <w:r>
        <w:rPr>
          <w:rFonts w:ascii="Arial" w:eastAsia="Times New Roman" w:hAnsi="Arial" w:cs="Arial"/>
          <w:color w:val="000000"/>
          <w:sz w:val="24"/>
          <w:szCs w:val="24"/>
          <w:lang w:val="en-US" w:eastAsia="mk-MK"/>
        </w:rPr>
        <w:t>them</w:t>
      </w:r>
      <w:r w:rsidR="006E4D84">
        <w:rPr>
          <w:rFonts w:ascii="Arial" w:eastAsia="Times New Roman" w:hAnsi="Arial" w:cs="Arial"/>
          <w:color w:val="000000"/>
          <w:sz w:val="24"/>
          <w:szCs w:val="24"/>
          <w:lang w:val="en-US" w:eastAsia="mk-MK"/>
        </w:rPr>
        <w:t xml:space="preserve"> disappears one of the best environments capable for production of strong families with built identity, work ethic and character.</w:t>
      </w:r>
    </w:p>
    <w:p w:rsidR="00B82AE3" w:rsidRP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67217C" w:rsidRPr="00E47D0F" w:rsidRDefault="006E4D84" w:rsidP="00B82AE3">
      <w:pPr>
        <w:shd w:val="clear" w:color="auto" w:fill="FFFFFF"/>
        <w:spacing w:after="0"/>
        <w:ind w:firstLine="720"/>
        <w:jc w:val="both"/>
        <w:rPr>
          <w:rFonts w:ascii="Arial" w:eastAsia="Times New Roman" w:hAnsi="Arial" w:cs="Arial"/>
          <w:color w:val="000000"/>
          <w:sz w:val="24"/>
          <w:szCs w:val="24"/>
          <w:lang w:eastAsia="mk-MK"/>
        </w:rPr>
      </w:pPr>
      <w:r>
        <w:rPr>
          <w:rFonts w:ascii="Arial" w:eastAsia="Times New Roman" w:hAnsi="Arial" w:cs="Arial"/>
          <w:color w:val="000000"/>
          <w:sz w:val="24"/>
          <w:szCs w:val="24"/>
          <w:lang w:val="en-US" w:eastAsia="mk-MK"/>
        </w:rPr>
        <w:t xml:space="preserve">Family </w:t>
      </w:r>
      <w:r w:rsidR="00884D12">
        <w:rPr>
          <w:rFonts w:ascii="Arial" w:eastAsia="Times New Roman" w:hAnsi="Arial" w:cs="Arial"/>
          <w:color w:val="000000"/>
          <w:sz w:val="24"/>
          <w:szCs w:val="24"/>
          <w:lang w:val="en-US" w:eastAsia="mk-MK"/>
        </w:rPr>
        <w:t xml:space="preserve">management is one form of acting in agriculture for which there is no strictly defined objective and generally accepted in the world, but every country takes it according to its social conditions, and the organization for food and agriculture (FAO) of the United Nations, gives more definitions </w:t>
      </w:r>
      <w:r w:rsidR="00884D12" w:rsidRPr="00884D12">
        <w:rPr>
          <w:rFonts w:ascii="Arial" w:eastAsia="Times New Roman" w:hAnsi="Arial" w:cs="Arial"/>
          <w:color w:val="000000"/>
          <w:sz w:val="24"/>
          <w:szCs w:val="24"/>
          <w:lang w:val="en-US" w:eastAsia="mk-MK"/>
        </w:rPr>
        <w:t>as a framework for encompassing many different interpretations in the world</w:t>
      </w:r>
      <w:r w:rsidR="00884D12">
        <w:rPr>
          <w:rFonts w:ascii="Arial" w:eastAsia="Times New Roman" w:hAnsi="Arial" w:cs="Arial"/>
          <w:color w:val="000000"/>
          <w:sz w:val="24"/>
          <w:szCs w:val="24"/>
          <w:lang w:val="en-US" w:eastAsia="mk-MK"/>
        </w:rPr>
        <w:t xml:space="preserve">. </w:t>
      </w:r>
    </w:p>
    <w:p w:rsidR="0080455E" w:rsidRPr="00E47D0F" w:rsidRDefault="0080455E" w:rsidP="00B82AE3">
      <w:pPr>
        <w:shd w:val="clear" w:color="auto" w:fill="FFFFFF"/>
        <w:spacing w:after="0"/>
        <w:rPr>
          <w:rFonts w:ascii="Arial" w:eastAsia="Times New Roman" w:hAnsi="Arial" w:cs="Arial"/>
          <w:color w:val="000000"/>
          <w:sz w:val="24"/>
          <w:szCs w:val="24"/>
          <w:lang w:eastAsia="mk-MK"/>
        </w:rPr>
      </w:pPr>
    </w:p>
    <w:p w:rsidR="00CF7770" w:rsidRPr="00E47D0F" w:rsidRDefault="00CF7770" w:rsidP="00B82AE3">
      <w:pPr>
        <w:shd w:val="clear" w:color="auto" w:fill="FFFFFF"/>
        <w:spacing w:after="0"/>
        <w:rPr>
          <w:rFonts w:ascii="Arial" w:eastAsia="Times New Roman" w:hAnsi="Arial" w:cs="Arial"/>
          <w:color w:val="000000"/>
          <w:sz w:val="24"/>
          <w:szCs w:val="24"/>
          <w:lang w:eastAsia="mk-MK"/>
        </w:rPr>
      </w:pPr>
    </w:p>
    <w:p w:rsidR="00CC300D" w:rsidRDefault="00CC300D" w:rsidP="00B82AE3">
      <w:pPr>
        <w:shd w:val="clear" w:color="auto" w:fill="FFFFFF"/>
        <w:spacing w:after="0"/>
        <w:rPr>
          <w:rFonts w:ascii="Arial" w:eastAsia="Times New Roman" w:hAnsi="Arial" w:cs="Arial"/>
          <w:color w:val="000000"/>
          <w:sz w:val="24"/>
          <w:szCs w:val="24"/>
          <w:lang w:eastAsia="mk-MK"/>
        </w:rPr>
      </w:pPr>
    </w:p>
    <w:p w:rsidR="00B82AE3" w:rsidRDefault="00B82AE3" w:rsidP="00B82AE3">
      <w:pPr>
        <w:pStyle w:val="Heading1"/>
        <w:spacing w:before="0"/>
        <w:rPr>
          <w:rFonts w:ascii="Arial" w:eastAsia="Times New Roman" w:hAnsi="Arial" w:cs="Arial"/>
          <w:color w:val="auto"/>
          <w:lang w:val="en-US" w:eastAsia="mk-MK"/>
        </w:rPr>
      </w:pPr>
      <w:bookmarkStart w:id="1" w:name="_Toc483119871"/>
    </w:p>
    <w:p w:rsidR="00B82AE3" w:rsidRDefault="00B82AE3" w:rsidP="00B82AE3">
      <w:pPr>
        <w:pStyle w:val="Heading1"/>
        <w:spacing w:before="0"/>
        <w:rPr>
          <w:rFonts w:asciiTheme="minorHAnsi" w:eastAsiaTheme="minorHAnsi" w:hAnsiTheme="minorHAnsi" w:cstheme="minorBidi"/>
          <w:b w:val="0"/>
          <w:bCs w:val="0"/>
          <w:color w:val="auto"/>
          <w:sz w:val="22"/>
          <w:szCs w:val="22"/>
          <w:lang w:val="en-US" w:eastAsia="mk-MK"/>
        </w:rPr>
      </w:pPr>
    </w:p>
    <w:p w:rsidR="00424954" w:rsidRPr="00424954" w:rsidRDefault="00424954" w:rsidP="00424954">
      <w:pPr>
        <w:rPr>
          <w:lang w:val="en-US" w:eastAsia="mk-MK"/>
        </w:rPr>
      </w:pPr>
    </w:p>
    <w:p w:rsidR="00CF7770" w:rsidRDefault="00BD7E3A" w:rsidP="00B82AE3">
      <w:pPr>
        <w:pStyle w:val="Heading1"/>
        <w:spacing w:before="0"/>
        <w:rPr>
          <w:rFonts w:ascii="Arial" w:eastAsia="Times New Roman" w:hAnsi="Arial" w:cs="Arial"/>
          <w:color w:val="auto"/>
          <w:lang w:val="en-US" w:eastAsia="mk-MK"/>
        </w:rPr>
      </w:pPr>
      <w:r>
        <w:rPr>
          <w:rFonts w:ascii="Arial" w:eastAsia="Times New Roman" w:hAnsi="Arial" w:cs="Arial"/>
          <w:color w:val="auto"/>
          <w:lang w:val="en-US" w:eastAsia="mk-MK"/>
        </w:rPr>
        <w:lastRenderedPageBreak/>
        <w:t>Purpose of the research</w:t>
      </w:r>
      <w:bookmarkEnd w:id="1"/>
      <w:r w:rsidR="00CF7770" w:rsidRPr="00E25CFB">
        <w:rPr>
          <w:rFonts w:ascii="Arial" w:eastAsia="Times New Roman" w:hAnsi="Arial" w:cs="Arial"/>
          <w:color w:val="auto"/>
          <w:lang w:eastAsia="mk-MK"/>
        </w:rPr>
        <w:t> </w:t>
      </w:r>
    </w:p>
    <w:p w:rsidR="00B82AE3" w:rsidRPr="00B82AE3" w:rsidRDefault="00B82AE3" w:rsidP="00B82AE3">
      <w:pPr>
        <w:spacing w:after="0"/>
        <w:rPr>
          <w:lang w:val="en-US" w:eastAsia="mk-MK"/>
        </w:rPr>
      </w:pPr>
    </w:p>
    <w:p w:rsidR="00312022" w:rsidRDefault="00BD7E3A"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The purpose of this research is to </w:t>
      </w:r>
      <w:r w:rsidR="00994707">
        <w:rPr>
          <w:rFonts w:ascii="Arial" w:eastAsia="Times New Roman" w:hAnsi="Arial" w:cs="Arial"/>
          <w:color w:val="000000"/>
          <w:sz w:val="24"/>
          <w:szCs w:val="24"/>
          <w:lang w:val="en-US" w:eastAsia="mk-MK"/>
        </w:rPr>
        <w:t xml:space="preserve">determine the current situation with the family agricultural </w:t>
      </w:r>
      <w:r w:rsidR="006D4752">
        <w:rPr>
          <w:rFonts w:ascii="Arial" w:eastAsia="Times New Roman" w:hAnsi="Arial" w:cs="Arial"/>
          <w:color w:val="000000"/>
          <w:sz w:val="24"/>
          <w:szCs w:val="24"/>
          <w:lang w:val="en-US" w:eastAsia="mk-MK"/>
        </w:rPr>
        <w:t>economics</w:t>
      </w:r>
      <w:r w:rsidR="00994707">
        <w:rPr>
          <w:rFonts w:ascii="Arial" w:eastAsia="Times New Roman" w:hAnsi="Arial" w:cs="Arial"/>
          <w:color w:val="000000"/>
          <w:sz w:val="24"/>
          <w:szCs w:val="24"/>
          <w:lang w:val="en-US" w:eastAsia="mk-MK"/>
        </w:rPr>
        <w:t xml:space="preserve"> </w:t>
      </w:r>
      <w:r w:rsidR="00994707" w:rsidRPr="00A31DB3">
        <w:rPr>
          <w:rFonts w:ascii="Arial" w:eastAsia="Times New Roman" w:hAnsi="Arial" w:cs="Arial"/>
          <w:sz w:val="24"/>
          <w:szCs w:val="24"/>
          <w:lang w:val="en-US" w:eastAsia="mk-MK"/>
        </w:rPr>
        <w:t>(FAE)</w:t>
      </w:r>
      <w:r w:rsidR="006D4752">
        <w:rPr>
          <w:rFonts w:ascii="Arial" w:eastAsia="Times New Roman" w:hAnsi="Arial" w:cs="Arial"/>
          <w:sz w:val="24"/>
          <w:szCs w:val="24"/>
          <w:lang w:val="en-US" w:eastAsia="mk-MK"/>
        </w:rPr>
        <w:t xml:space="preserve"> </w:t>
      </w:r>
      <w:r w:rsidR="002704B9">
        <w:rPr>
          <w:rFonts w:ascii="Arial" w:eastAsia="Times New Roman" w:hAnsi="Arial" w:cs="Arial"/>
          <w:sz w:val="24"/>
          <w:szCs w:val="24"/>
          <w:lang w:val="en-US" w:eastAsia="mk-MK"/>
        </w:rPr>
        <w:t>their role</w:t>
      </w:r>
      <w:r w:rsidR="002704B9">
        <w:rPr>
          <w:rFonts w:ascii="Arial" w:eastAsia="Times New Roman" w:hAnsi="Arial" w:cs="Arial"/>
          <w:color w:val="000000"/>
          <w:sz w:val="24"/>
          <w:szCs w:val="24"/>
          <w:lang w:val="en-US" w:eastAsia="mk-MK"/>
        </w:rPr>
        <w:t xml:space="preserve"> for rural development and generally for the economy of the country as well as defining of their main challenges</w:t>
      </w:r>
      <w:r w:rsidR="009C2A33">
        <w:rPr>
          <w:rFonts w:ascii="Arial" w:eastAsia="Times New Roman" w:hAnsi="Arial" w:cs="Arial"/>
          <w:color w:val="000000"/>
          <w:sz w:val="24"/>
          <w:szCs w:val="24"/>
          <w:lang w:val="en-US" w:eastAsia="mk-MK"/>
        </w:rPr>
        <w:t xml:space="preserve"> for survival in the future. For difference of multiple </w:t>
      </w:r>
      <w:r w:rsidR="00724CE4">
        <w:rPr>
          <w:rFonts w:ascii="Arial" w:eastAsia="Times New Roman" w:hAnsi="Arial" w:cs="Arial"/>
          <w:color w:val="000000"/>
          <w:sz w:val="24"/>
          <w:szCs w:val="24"/>
          <w:lang w:val="en-US" w:eastAsia="mk-MK"/>
        </w:rPr>
        <w:t>researches</w:t>
      </w:r>
      <w:r w:rsidR="009C2A33">
        <w:rPr>
          <w:rFonts w:ascii="Arial" w:eastAsia="Times New Roman" w:hAnsi="Arial" w:cs="Arial"/>
          <w:color w:val="000000"/>
          <w:sz w:val="24"/>
          <w:szCs w:val="24"/>
          <w:lang w:val="en-US" w:eastAsia="mk-MK"/>
        </w:rPr>
        <w:t xml:space="preserve"> which this issue just from economical point of view, this brief and limited research in scope of respondents, has the objective to contribute toward the understanding of the combining socio- </w:t>
      </w:r>
      <w:r w:rsidR="00724CE4">
        <w:rPr>
          <w:rFonts w:ascii="Arial" w:eastAsia="Times New Roman" w:hAnsi="Arial" w:cs="Arial"/>
          <w:color w:val="000000"/>
          <w:sz w:val="24"/>
          <w:szCs w:val="24"/>
          <w:lang w:val="en-US" w:eastAsia="mk-MK"/>
        </w:rPr>
        <w:t>economic</w:t>
      </w:r>
      <w:r w:rsidR="009C2A33">
        <w:rPr>
          <w:rFonts w:ascii="Arial" w:eastAsia="Times New Roman" w:hAnsi="Arial" w:cs="Arial"/>
          <w:color w:val="000000"/>
          <w:sz w:val="24"/>
          <w:szCs w:val="24"/>
          <w:lang w:val="en-US" w:eastAsia="mk-MK"/>
        </w:rPr>
        <w:t xml:space="preserve"> conditions in which family agricultural economy on Republic of Macedonia is happening. This is done through insight of </w:t>
      </w:r>
      <w:r w:rsidR="00724CE4">
        <w:rPr>
          <w:rFonts w:ascii="Arial" w:eastAsia="Times New Roman" w:hAnsi="Arial" w:cs="Arial"/>
          <w:color w:val="000000"/>
          <w:sz w:val="24"/>
          <w:szCs w:val="24"/>
          <w:lang w:val="en-US" w:eastAsia="mk-MK"/>
        </w:rPr>
        <w:t>t</w:t>
      </w:r>
      <w:r w:rsidR="009C2A33">
        <w:rPr>
          <w:rFonts w:ascii="Arial" w:eastAsia="Times New Roman" w:hAnsi="Arial" w:cs="Arial"/>
          <w:color w:val="000000"/>
          <w:sz w:val="24"/>
          <w:szCs w:val="24"/>
          <w:lang w:val="en-US" w:eastAsia="mk-MK"/>
        </w:rPr>
        <w:t xml:space="preserve">he situation of the family agricultural economies from the view point of the involvement of the family members, problems for continuing </w:t>
      </w:r>
      <w:r w:rsidR="00452792">
        <w:rPr>
          <w:rFonts w:ascii="Arial" w:eastAsia="Times New Roman" w:hAnsi="Arial" w:cs="Arial"/>
          <w:color w:val="000000"/>
          <w:sz w:val="24"/>
          <w:szCs w:val="24"/>
          <w:lang w:val="en-US" w:eastAsia="mk-MK"/>
        </w:rPr>
        <w:t>the survival of the family economy and the needs for continuing such action</w:t>
      </w:r>
      <w:r w:rsidR="009C2A33">
        <w:rPr>
          <w:rFonts w:ascii="Arial" w:eastAsia="Times New Roman" w:hAnsi="Arial" w:cs="Arial"/>
          <w:color w:val="000000"/>
          <w:sz w:val="24"/>
          <w:szCs w:val="24"/>
          <w:lang w:val="en-US" w:eastAsia="mk-MK"/>
        </w:rPr>
        <w:t xml:space="preserve">.   </w:t>
      </w:r>
    </w:p>
    <w:p w:rsidR="00B82AE3" w:rsidRPr="00CC300D"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193D16" w:rsidRPr="0024113F" w:rsidRDefault="00452792"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These </w:t>
      </w:r>
      <w:r w:rsidR="0024113F">
        <w:rPr>
          <w:rFonts w:ascii="Arial" w:eastAsia="Times New Roman" w:hAnsi="Arial" w:cs="Arial"/>
          <w:color w:val="000000"/>
          <w:sz w:val="24"/>
          <w:szCs w:val="24"/>
          <w:lang w:val="en-US" w:eastAsia="mk-MK"/>
        </w:rPr>
        <w:t xml:space="preserve">conditions are estimated through </w:t>
      </w:r>
      <w:r w:rsidR="00724CE4">
        <w:rPr>
          <w:rFonts w:ascii="Arial" w:eastAsia="Times New Roman" w:hAnsi="Arial" w:cs="Arial"/>
          <w:color w:val="000000"/>
          <w:sz w:val="24"/>
          <w:szCs w:val="24"/>
          <w:lang w:val="en-US" w:eastAsia="mk-MK"/>
        </w:rPr>
        <w:t>t</w:t>
      </w:r>
      <w:r w:rsidR="0024113F">
        <w:rPr>
          <w:rFonts w:ascii="Arial" w:eastAsia="Times New Roman" w:hAnsi="Arial" w:cs="Arial"/>
          <w:color w:val="000000"/>
          <w:sz w:val="24"/>
          <w:szCs w:val="24"/>
          <w:lang w:val="en-US" w:eastAsia="mk-MK"/>
        </w:rPr>
        <w:t xml:space="preserve">he process of fully or part-time participation of the family members in the working operations, the age of the owners, the gender and their education, the degree of interest for succeeding of the economy, the main sources of income for such economy, average owned area, </w:t>
      </w:r>
      <w:r w:rsidR="0024113F" w:rsidRPr="0024113F">
        <w:rPr>
          <w:rFonts w:ascii="Arial" w:eastAsia="Times New Roman" w:hAnsi="Arial" w:cs="Arial"/>
          <w:color w:val="000000"/>
          <w:sz w:val="24"/>
          <w:szCs w:val="24"/>
          <w:lang w:val="en-US" w:eastAsia="mk-MK"/>
        </w:rPr>
        <w:t xml:space="preserve">the available rural infrastructure (economic and social) and the thinking </w:t>
      </w:r>
      <w:r w:rsidR="0024113F">
        <w:rPr>
          <w:rFonts w:ascii="Arial" w:eastAsia="Times New Roman" w:hAnsi="Arial" w:cs="Arial"/>
          <w:color w:val="000000"/>
          <w:sz w:val="24"/>
          <w:szCs w:val="24"/>
          <w:lang w:val="en-US" w:eastAsia="mk-MK"/>
        </w:rPr>
        <w:t>of the owners for the advantage</w:t>
      </w:r>
      <w:r w:rsidR="0024113F" w:rsidRPr="0024113F">
        <w:rPr>
          <w:rFonts w:ascii="Arial" w:eastAsia="Times New Roman" w:hAnsi="Arial" w:cs="Arial"/>
          <w:color w:val="000000"/>
          <w:sz w:val="24"/>
          <w:szCs w:val="24"/>
          <w:lang w:val="en-US" w:eastAsia="mk-MK"/>
        </w:rPr>
        <w:t>/ lack and the future of the family agricultural management.</w:t>
      </w:r>
    </w:p>
    <w:p w:rsidR="00B82AE3" w:rsidRDefault="00B82AE3" w:rsidP="00B82AE3">
      <w:pPr>
        <w:pStyle w:val="Heading1"/>
        <w:spacing w:before="0"/>
        <w:rPr>
          <w:rFonts w:ascii="Arial" w:eastAsia="Times New Roman" w:hAnsi="Arial" w:cs="Arial"/>
          <w:color w:val="auto"/>
          <w:lang w:val="en-US" w:eastAsia="mk-MK"/>
        </w:rPr>
      </w:pPr>
      <w:bookmarkStart w:id="2" w:name="_Toc483119872"/>
    </w:p>
    <w:p w:rsidR="007759FE" w:rsidRDefault="0024113F" w:rsidP="00B82AE3">
      <w:pPr>
        <w:pStyle w:val="Heading1"/>
        <w:spacing w:before="0"/>
        <w:rPr>
          <w:rFonts w:ascii="Arial" w:eastAsia="Times New Roman" w:hAnsi="Arial" w:cs="Arial"/>
          <w:color w:val="auto"/>
          <w:lang w:val="en-US" w:eastAsia="mk-MK"/>
        </w:rPr>
      </w:pPr>
      <w:r>
        <w:rPr>
          <w:rFonts w:ascii="Arial" w:eastAsia="Times New Roman" w:hAnsi="Arial" w:cs="Arial"/>
          <w:color w:val="auto"/>
          <w:lang w:val="en-US" w:eastAsia="mk-MK"/>
        </w:rPr>
        <w:t>Material and method of work</w:t>
      </w:r>
      <w:bookmarkEnd w:id="2"/>
    </w:p>
    <w:p w:rsidR="00B82AE3" w:rsidRPr="00B82AE3" w:rsidRDefault="00B82AE3" w:rsidP="00B82AE3">
      <w:pPr>
        <w:spacing w:after="0"/>
        <w:rPr>
          <w:lang w:val="en-US" w:eastAsia="mk-MK"/>
        </w:rPr>
      </w:pPr>
    </w:p>
    <w:p w:rsidR="007759FE" w:rsidRDefault="00736B31"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For the purpose of the research to be completed, materials from literature and materials of field research are being used. </w:t>
      </w:r>
    </w:p>
    <w:p w:rsidR="00B82AE3"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CC300D" w:rsidRDefault="008D13FD"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The review of the literature had the </w:t>
      </w:r>
      <w:r w:rsidR="00724CE4">
        <w:rPr>
          <w:rFonts w:ascii="Arial" w:eastAsia="Times New Roman" w:hAnsi="Arial" w:cs="Arial"/>
          <w:color w:val="000000"/>
          <w:sz w:val="24"/>
          <w:szCs w:val="24"/>
          <w:lang w:val="en-US" w:eastAsia="mk-MK"/>
        </w:rPr>
        <w:t>purpose</w:t>
      </w:r>
      <w:r w:rsidR="007A4156">
        <w:rPr>
          <w:rFonts w:ascii="Arial" w:eastAsia="Times New Roman" w:hAnsi="Arial" w:cs="Arial"/>
          <w:color w:val="000000"/>
          <w:sz w:val="24"/>
          <w:szCs w:val="24"/>
          <w:lang w:val="en-US" w:eastAsia="mk-MK"/>
        </w:rPr>
        <w:t xml:space="preserve"> to identification </w:t>
      </w:r>
      <w:r>
        <w:rPr>
          <w:rFonts w:ascii="Arial" w:eastAsia="Times New Roman" w:hAnsi="Arial" w:cs="Arial"/>
          <w:color w:val="000000"/>
          <w:sz w:val="24"/>
          <w:szCs w:val="24"/>
          <w:lang w:val="en-US" w:eastAsia="mk-MK"/>
        </w:rPr>
        <w:t xml:space="preserve">analysis which </w:t>
      </w:r>
      <w:r w:rsidR="00724CE4">
        <w:rPr>
          <w:rFonts w:ascii="Arial" w:eastAsia="Times New Roman" w:hAnsi="Arial" w:cs="Arial"/>
          <w:color w:val="000000"/>
          <w:sz w:val="24"/>
          <w:szCs w:val="24"/>
          <w:lang w:val="en-US" w:eastAsia="mk-MK"/>
        </w:rPr>
        <w:t>exist</w:t>
      </w:r>
      <w:r>
        <w:rPr>
          <w:rFonts w:ascii="Arial" w:eastAsia="Times New Roman" w:hAnsi="Arial" w:cs="Arial"/>
          <w:color w:val="000000"/>
          <w:sz w:val="24"/>
          <w:szCs w:val="24"/>
          <w:lang w:val="en-US" w:eastAsia="mk-MK"/>
        </w:rPr>
        <w:t xml:space="preserve"> in the world and refer to family agricultural</w:t>
      </w:r>
      <w:r w:rsidR="007A4156">
        <w:rPr>
          <w:rFonts w:ascii="Arial" w:eastAsia="Times New Roman" w:hAnsi="Arial" w:cs="Arial"/>
          <w:color w:val="000000"/>
          <w:sz w:val="24"/>
          <w:szCs w:val="24"/>
          <w:lang w:val="en-US" w:eastAsia="mk-MK"/>
        </w:rPr>
        <w:t xml:space="preserve"> economies</w:t>
      </w:r>
      <w:r>
        <w:rPr>
          <w:rFonts w:ascii="Arial" w:eastAsia="Times New Roman" w:hAnsi="Arial" w:cs="Arial"/>
          <w:color w:val="000000"/>
          <w:sz w:val="24"/>
          <w:szCs w:val="24"/>
          <w:lang w:val="en-US" w:eastAsia="mk-MK"/>
        </w:rPr>
        <w:t xml:space="preserve"> and </w:t>
      </w:r>
      <w:r w:rsidR="007A4156">
        <w:rPr>
          <w:rFonts w:ascii="Arial" w:eastAsia="Times New Roman" w:hAnsi="Arial" w:cs="Arial"/>
          <w:color w:val="000000"/>
          <w:sz w:val="24"/>
          <w:szCs w:val="24"/>
          <w:lang w:val="en-US" w:eastAsia="mk-MK"/>
        </w:rPr>
        <w:t>their</w:t>
      </w:r>
      <w:r>
        <w:rPr>
          <w:rFonts w:ascii="Arial" w:eastAsia="Times New Roman" w:hAnsi="Arial" w:cs="Arial"/>
          <w:color w:val="000000"/>
          <w:sz w:val="24"/>
          <w:szCs w:val="24"/>
          <w:lang w:val="en-US" w:eastAsia="mk-MK"/>
        </w:rPr>
        <w:t xml:space="preserve"> significance for survival</w:t>
      </w:r>
      <w:r w:rsidR="00F87FFE">
        <w:rPr>
          <w:rFonts w:ascii="Arial" w:eastAsia="Times New Roman" w:hAnsi="Arial" w:cs="Arial"/>
          <w:color w:val="000000"/>
          <w:sz w:val="24"/>
          <w:szCs w:val="24"/>
          <w:lang w:val="en-US" w:eastAsia="mk-MK"/>
        </w:rPr>
        <w:t xml:space="preserve"> and development of the rural areas, but also overall for the society which is facing with faster urbanization and all the consequences of it. In the focus of this analysis are the qualitative </w:t>
      </w:r>
      <w:r w:rsidR="00724CE4">
        <w:rPr>
          <w:rFonts w:ascii="Arial" w:eastAsia="Times New Roman" w:hAnsi="Arial" w:cs="Arial"/>
          <w:color w:val="000000"/>
          <w:sz w:val="24"/>
          <w:szCs w:val="24"/>
          <w:lang w:val="en-US" w:eastAsia="mk-MK"/>
        </w:rPr>
        <w:t>concussions</w:t>
      </w:r>
      <w:r w:rsidR="00F87FFE">
        <w:rPr>
          <w:rFonts w:ascii="Arial" w:eastAsia="Times New Roman" w:hAnsi="Arial" w:cs="Arial"/>
          <w:color w:val="000000"/>
          <w:sz w:val="24"/>
          <w:szCs w:val="24"/>
          <w:lang w:val="en-US" w:eastAsia="mk-MK"/>
        </w:rPr>
        <w:t xml:space="preserve"> for family agricultural economies derived from literature and from conducted survey,</w:t>
      </w:r>
      <w:r w:rsidR="00724CE4">
        <w:rPr>
          <w:rFonts w:ascii="Arial" w:eastAsia="Times New Roman" w:hAnsi="Arial" w:cs="Arial"/>
          <w:color w:val="000000"/>
          <w:sz w:val="24"/>
          <w:szCs w:val="24"/>
          <w:lang w:val="en-US" w:eastAsia="mk-MK"/>
        </w:rPr>
        <w:t xml:space="preserve"> as well as some data from the </w:t>
      </w:r>
      <w:r w:rsidR="00F87FFE">
        <w:rPr>
          <w:rFonts w:ascii="Arial" w:eastAsia="Times New Roman" w:hAnsi="Arial" w:cs="Arial"/>
          <w:color w:val="000000"/>
          <w:sz w:val="24"/>
          <w:szCs w:val="24"/>
          <w:lang w:val="en-US" w:eastAsia="mk-MK"/>
        </w:rPr>
        <w:t>Statistical Office in Republic of Macedonia.</w:t>
      </w:r>
    </w:p>
    <w:p w:rsidR="00B82AE3" w:rsidRPr="001C410D"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CC300D" w:rsidRDefault="00F87FFE"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The</w:t>
      </w:r>
      <w:r w:rsidR="007A4156">
        <w:rPr>
          <w:rFonts w:ascii="Arial" w:eastAsia="Times New Roman" w:hAnsi="Arial" w:cs="Arial"/>
          <w:color w:val="000000"/>
          <w:sz w:val="24"/>
          <w:szCs w:val="24"/>
          <w:lang w:val="en-US" w:eastAsia="mk-MK"/>
        </w:rPr>
        <w:t xml:space="preserve"> second part of the research had</w:t>
      </w:r>
      <w:r>
        <w:rPr>
          <w:rFonts w:ascii="Arial" w:eastAsia="Times New Roman" w:hAnsi="Arial" w:cs="Arial"/>
          <w:color w:val="000000"/>
          <w:sz w:val="24"/>
          <w:szCs w:val="24"/>
          <w:lang w:val="en-US" w:eastAsia="mk-MK"/>
        </w:rPr>
        <w:t xml:space="preserve"> included implementation of </w:t>
      </w:r>
      <w:r w:rsidR="00724CE4">
        <w:rPr>
          <w:rFonts w:ascii="Arial" w:eastAsia="Times New Roman" w:hAnsi="Arial" w:cs="Arial"/>
          <w:color w:val="000000"/>
          <w:sz w:val="24"/>
          <w:szCs w:val="24"/>
          <w:lang w:val="en-US" w:eastAsia="mk-MK"/>
        </w:rPr>
        <w:t>survey</w:t>
      </w:r>
      <w:r>
        <w:rPr>
          <w:rFonts w:ascii="Arial" w:eastAsia="Times New Roman" w:hAnsi="Arial" w:cs="Arial"/>
          <w:color w:val="000000"/>
          <w:sz w:val="24"/>
          <w:szCs w:val="24"/>
          <w:lang w:val="en-US" w:eastAsia="mk-MK"/>
        </w:rPr>
        <w:t xml:space="preserve"> through direct </w:t>
      </w:r>
      <w:r w:rsidR="00724CE4">
        <w:rPr>
          <w:rFonts w:ascii="Arial" w:eastAsia="Times New Roman" w:hAnsi="Arial" w:cs="Arial"/>
          <w:color w:val="000000"/>
          <w:sz w:val="24"/>
          <w:szCs w:val="24"/>
          <w:lang w:val="en-US" w:eastAsia="mk-MK"/>
        </w:rPr>
        <w:t>interviews</w:t>
      </w:r>
      <w:r>
        <w:rPr>
          <w:rFonts w:ascii="Arial" w:eastAsia="Times New Roman" w:hAnsi="Arial" w:cs="Arial"/>
          <w:color w:val="000000"/>
          <w:sz w:val="24"/>
          <w:szCs w:val="24"/>
          <w:lang w:val="en-US" w:eastAsia="mk-MK"/>
        </w:rPr>
        <w:t xml:space="preserve"> with the help of semi- structured questionnaire </w:t>
      </w:r>
      <w:r w:rsidR="00724CE4">
        <w:rPr>
          <w:rFonts w:ascii="Arial" w:eastAsia="Times New Roman" w:hAnsi="Arial" w:cs="Arial"/>
          <w:color w:val="000000"/>
          <w:sz w:val="24"/>
          <w:szCs w:val="24"/>
          <w:lang w:val="en-US" w:eastAsia="mk-MK"/>
        </w:rPr>
        <w:t>intended</w:t>
      </w:r>
      <w:r>
        <w:rPr>
          <w:rFonts w:ascii="Arial" w:eastAsia="Times New Roman" w:hAnsi="Arial" w:cs="Arial"/>
          <w:color w:val="000000"/>
          <w:sz w:val="24"/>
          <w:szCs w:val="24"/>
          <w:lang w:val="en-US" w:eastAsia="mk-MK"/>
        </w:rPr>
        <w:t xml:space="preserve"> for representatives of small agricultural economies in the rural areas. The time and the resources of the project for this research d</w:t>
      </w:r>
      <w:r w:rsidR="007A4156">
        <w:rPr>
          <w:rFonts w:ascii="Arial" w:eastAsia="Times New Roman" w:hAnsi="Arial" w:cs="Arial"/>
          <w:color w:val="000000"/>
          <w:sz w:val="24"/>
          <w:szCs w:val="24"/>
          <w:lang w:val="en-US" w:eastAsia="mk-MK"/>
        </w:rPr>
        <w:t>id</w:t>
      </w:r>
      <w:r>
        <w:rPr>
          <w:rFonts w:ascii="Arial" w:eastAsia="Times New Roman" w:hAnsi="Arial" w:cs="Arial"/>
          <w:color w:val="000000"/>
          <w:sz w:val="24"/>
          <w:szCs w:val="24"/>
          <w:lang w:val="en-US" w:eastAsia="mk-MK"/>
        </w:rPr>
        <w:t xml:space="preserve"> not allow big representative proof to be taken for field research. Around 120 representatives were interviewed from four plan regions (</w:t>
      </w:r>
      <w:r w:rsidR="00724CE4">
        <w:rPr>
          <w:rFonts w:ascii="Arial" w:eastAsia="Times New Roman" w:hAnsi="Arial" w:cs="Arial"/>
          <w:color w:val="000000"/>
          <w:sz w:val="24"/>
          <w:szCs w:val="24"/>
          <w:lang w:val="en-US" w:eastAsia="mk-MK"/>
        </w:rPr>
        <w:t>according</w:t>
      </w:r>
      <w:r>
        <w:rPr>
          <w:rFonts w:ascii="Arial" w:eastAsia="Times New Roman" w:hAnsi="Arial" w:cs="Arial"/>
          <w:color w:val="000000"/>
          <w:sz w:val="24"/>
          <w:szCs w:val="24"/>
          <w:lang w:val="en-US" w:eastAsia="mk-MK"/>
        </w:rPr>
        <w:t xml:space="preserve"> to </w:t>
      </w:r>
      <w:r w:rsidRPr="007A4156">
        <w:rPr>
          <w:rFonts w:ascii="Arial" w:eastAsia="Times New Roman" w:hAnsi="Arial" w:cs="Arial"/>
          <w:sz w:val="24"/>
          <w:szCs w:val="24"/>
          <w:lang w:val="en-US" w:eastAsia="mk-MK"/>
        </w:rPr>
        <w:t>NUTS 3</w:t>
      </w:r>
      <w:r>
        <w:rPr>
          <w:rFonts w:ascii="Arial" w:eastAsia="Times New Roman" w:hAnsi="Arial" w:cs="Arial"/>
          <w:color w:val="000000"/>
          <w:sz w:val="24"/>
          <w:szCs w:val="24"/>
          <w:lang w:val="en-US" w:eastAsia="mk-MK"/>
        </w:rPr>
        <w:t xml:space="preserve">). The direct meetings </w:t>
      </w:r>
      <w:r w:rsidR="006D4752">
        <w:rPr>
          <w:rFonts w:ascii="Arial" w:eastAsia="Times New Roman" w:hAnsi="Arial" w:cs="Arial"/>
          <w:color w:val="000000"/>
          <w:sz w:val="24"/>
          <w:szCs w:val="24"/>
          <w:lang w:val="en-US" w:eastAsia="mk-MK"/>
        </w:rPr>
        <w:t>for filling</w:t>
      </w:r>
      <w:r w:rsidR="008730CA">
        <w:rPr>
          <w:rFonts w:ascii="Arial" w:eastAsia="Times New Roman" w:hAnsi="Arial" w:cs="Arial"/>
          <w:color w:val="000000"/>
          <w:sz w:val="24"/>
          <w:szCs w:val="24"/>
          <w:lang w:val="en-US" w:eastAsia="mk-MK"/>
        </w:rPr>
        <w:t xml:space="preserve"> of the questionnaire were used for additional questions and discussions which </w:t>
      </w:r>
      <w:r w:rsidR="00C676A5">
        <w:rPr>
          <w:rFonts w:ascii="Arial" w:eastAsia="Times New Roman" w:hAnsi="Arial" w:cs="Arial"/>
          <w:color w:val="000000"/>
          <w:sz w:val="24"/>
          <w:szCs w:val="24"/>
          <w:lang w:val="en-US" w:eastAsia="mk-MK"/>
        </w:rPr>
        <w:t xml:space="preserve">fulfilled the information about the </w:t>
      </w:r>
      <w:r w:rsidR="00724CE4">
        <w:rPr>
          <w:rFonts w:ascii="Arial" w:eastAsia="Times New Roman" w:hAnsi="Arial" w:cs="Arial"/>
          <w:color w:val="000000"/>
          <w:sz w:val="24"/>
          <w:szCs w:val="24"/>
          <w:lang w:val="en-US" w:eastAsia="mk-MK"/>
        </w:rPr>
        <w:t>attributed</w:t>
      </w:r>
      <w:r w:rsidR="00C676A5">
        <w:rPr>
          <w:rFonts w:ascii="Arial" w:eastAsia="Times New Roman" w:hAnsi="Arial" w:cs="Arial"/>
          <w:color w:val="000000"/>
          <w:sz w:val="24"/>
          <w:szCs w:val="24"/>
          <w:lang w:val="en-US" w:eastAsia="mk-MK"/>
        </w:rPr>
        <w:t xml:space="preserve"> of the final users in relation with their opinion for the future of the families in the villages, the </w:t>
      </w:r>
      <w:r w:rsidR="00724CE4">
        <w:rPr>
          <w:rFonts w:ascii="Arial" w:eastAsia="Times New Roman" w:hAnsi="Arial" w:cs="Arial"/>
          <w:color w:val="000000"/>
          <w:sz w:val="24"/>
          <w:szCs w:val="24"/>
          <w:lang w:val="en-US" w:eastAsia="mk-MK"/>
        </w:rPr>
        <w:t>attitude</w:t>
      </w:r>
      <w:r w:rsidR="00C676A5">
        <w:rPr>
          <w:rFonts w:ascii="Arial" w:eastAsia="Times New Roman" w:hAnsi="Arial" w:cs="Arial"/>
          <w:color w:val="000000"/>
          <w:sz w:val="24"/>
          <w:szCs w:val="24"/>
          <w:lang w:val="en-US" w:eastAsia="mk-MK"/>
        </w:rPr>
        <w:t xml:space="preserve"> of the society toward these economies and the </w:t>
      </w:r>
      <w:r w:rsidR="00C676A5">
        <w:rPr>
          <w:rFonts w:ascii="Arial" w:eastAsia="Times New Roman" w:hAnsi="Arial" w:cs="Arial"/>
          <w:color w:val="000000"/>
          <w:sz w:val="24"/>
          <w:szCs w:val="24"/>
          <w:lang w:val="en-US" w:eastAsia="mk-MK"/>
        </w:rPr>
        <w:lastRenderedPageBreak/>
        <w:t>attitude of the governmental institution</w:t>
      </w:r>
      <w:r w:rsidR="00F87A3B">
        <w:rPr>
          <w:rFonts w:ascii="Arial" w:eastAsia="Times New Roman" w:hAnsi="Arial" w:cs="Arial"/>
          <w:color w:val="000000"/>
          <w:sz w:val="24"/>
          <w:szCs w:val="24"/>
          <w:lang w:val="en-US" w:eastAsia="mk-MK"/>
        </w:rPr>
        <w:t xml:space="preserve">. The data gained are being processed with </w:t>
      </w:r>
      <w:r w:rsidR="00014A73">
        <w:rPr>
          <w:rFonts w:ascii="Arial" w:eastAsia="Times New Roman" w:hAnsi="Arial" w:cs="Arial"/>
          <w:color w:val="000000"/>
          <w:sz w:val="24"/>
          <w:szCs w:val="24"/>
          <w:lang w:val="en-US" w:eastAsia="mk-MK"/>
        </w:rPr>
        <w:t>simple</w:t>
      </w:r>
      <w:r w:rsidR="00F87A3B">
        <w:rPr>
          <w:rFonts w:ascii="Arial" w:eastAsia="Times New Roman" w:hAnsi="Arial" w:cs="Arial"/>
          <w:color w:val="000000"/>
          <w:sz w:val="24"/>
          <w:szCs w:val="24"/>
          <w:lang w:val="en-US" w:eastAsia="mk-MK"/>
        </w:rPr>
        <w:t xml:space="preserve"> quantitative and qualitative methods of analysis.  </w:t>
      </w:r>
    </w:p>
    <w:p w:rsidR="00E56095" w:rsidRPr="00CC300D" w:rsidRDefault="00E56095" w:rsidP="00B82AE3">
      <w:pPr>
        <w:shd w:val="clear" w:color="auto" w:fill="FFFFFF"/>
        <w:spacing w:after="0"/>
        <w:ind w:firstLine="720"/>
        <w:jc w:val="both"/>
        <w:rPr>
          <w:rFonts w:ascii="Arial" w:eastAsia="Times New Roman" w:hAnsi="Arial" w:cs="Arial"/>
          <w:color w:val="000000"/>
          <w:sz w:val="24"/>
          <w:szCs w:val="24"/>
          <w:lang w:eastAsia="mk-MK"/>
        </w:rPr>
      </w:pPr>
    </w:p>
    <w:p w:rsidR="00073765" w:rsidRPr="00E25CFB" w:rsidRDefault="00F87A3B" w:rsidP="00B82AE3">
      <w:pPr>
        <w:pStyle w:val="Heading1"/>
        <w:spacing w:before="0"/>
        <w:rPr>
          <w:rFonts w:ascii="Arial" w:eastAsia="Times New Roman" w:hAnsi="Arial" w:cs="Arial"/>
          <w:color w:val="auto"/>
          <w:lang w:eastAsia="mk-MK"/>
        </w:rPr>
      </w:pPr>
      <w:bookmarkStart w:id="3" w:name="_Toc483119873"/>
      <w:r>
        <w:rPr>
          <w:rFonts w:ascii="Arial" w:eastAsia="Times New Roman" w:hAnsi="Arial" w:cs="Arial"/>
          <w:color w:val="auto"/>
          <w:lang w:val="en-US" w:eastAsia="mk-MK"/>
        </w:rPr>
        <w:t>Literature overview</w:t>
      </w:r>
      <w:bookmarkEnd w:id="3"/>
    </w:p>
    <w:p w:rsidR="00635499" w:rsidRDefault="00F87A3B" w:rsidP="00B82AE3">
      <w:pPr>
        <w:shd w:val="clear" w:color="auto" w:fill="FFFFFF"/>
        <w:spacing w:after="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 xml:space="preserve">Legal </w:t>
      </w:r>
      <w:r w:rsidR="00014A73">
        <w:rPr>
          <w:rFonts w:ascii="Arial" w:eastAsia="Times New Roman" w:hAnsi="Arial" w:cs="Arial"/>
          <w:b/>
          <w:i/>
          <w:color w:val="000000"/>
          <w:sz w:val="24"/>
          <w:szCs w:val="24"/>
          <w:lang w:val="en-US" w:eastAsia="mk-MK"/>
        </w:rPr>
        <w:t>legislative</w:t>
      </w:r>
    </w:p>
    <w:p w:rsidR="00B82AE3" w:rsidRPr="004375BB" w:rsidRDefault="00B82AE3" w:rsidP="00B82AE3">
      <w:pPr>
        <w:shd w:val="clear" w:color="auto" w:fill="FFFFFF"/>
        <w:spacing w:after="0"/>
        <w:jc w:val="both"/>
        <w:rPr>
          <w:rFonts w:ascii="Arial" w:eastAsia="Times New Roman" w:hAnsi="Arial" w:cs="Arial"/>
          <w:b/>
          <w:i/>
          <w:color w:val="000000"/>
          <w:sz w:val="24"/>
          <w:szCs w:val="24"/>
          <w:lang w:eastAsia="mk-MK"/>
        </w:rPr>
      </w:pPr>
    </w:p>
    <w:p w:rsidR="00511B53" w:rsidRDefault="00F87A3B" w:rsidP="00B82AE3">
      <w:pPr>
        <w:shd w:val="clear" w:color="auto" w:fill="FFFFFF"/>
        <w:spacing w:after="0"/>
        <w:ind w:firstLine="720"/>
        <w:jc w:val="both"/>
        <w:rPr>
          <w:rFonts w:ascii="Arial" w:eastAsia="Times New Roman" w:hAnsi="Arial" w:cs="Arial"/>
          <w:sz w:val="24"/>
          <w:szCs w:val="24"/>
          <w:lang w:val="en-US" w:eastAsia="mk-MK"/>
        </w:rPr>
      </w:pPr>
      <w:r>
        <w:rPr>
          <w:rFonts w:ascii="Arial" w:eastAsia="Times New Roman" w:hAnsi="Arial" w:cs="Arial"/>
          <w:color w:val="000000"/>
          <w:sz w:val="24"/>
          <w:szCs w:val="24"/>
          <w:lang w:val="en-US" w:eastAsia="mk-MK"/>
        </w:rPr>
        <w:t xml:space="preserve">According to the Law for agriculture and rural development from 2007, </w:t>
      </w:r>
      <w:r w:rsidR="00014A73">
        <w:rPr>
          <w:rFonts w:ascii="Arial" w:eastAsia="Times New Roman" w:hAnsi="Arial" w:cs="Arial"/>
          <w:i/>
          <w:color w:val="000000"/>
          <w:sz w:val="24"/>
          <w:szCs w:val="24"/>
          <w:lang w:val="en-US" w:eastAsia="mk-MK"/>
        </w:rPr>
        <w:t>Family agricultural economy is</w:t>
      </w:r>
      <w:r w:rsidRPr="00F87A3B">
        <w:rPr>
          <w:rFonts w:ascii="Arial" w:eastAsia="Times New Roman" w:hAnsi="Arial" w:cs="Arial"/>
          <w:i/>
          <w:color w:val="000000"/>
          <w:sz w:val="24"/>
          <w:szCs w:val="24"/>
          <w:lang w:val="en-US" w:eastAsia="mk-MK"/>
        </w:rPr>
        <w:t xml:space="preserve"> an independent economic and social unit that is based on a combination of management and ownership and / or use of agricultural property by family members</w:t>
      </w:r>
      <w:r w:rsidRPr="00F87A3B">
        <w:rPr>
          <w:rFonts w:ascii="Arial" w:eastAsia="Times New Roman" w:hAnsi="Arial" w:cs="Arial"/>
          <w:color w:val="000000"/>
          <w:sz w:val="24"/>
          <w:szCs w:val="24"/>
          <w:lang w:val="en-US" w:eastAsia="mk-MK"/>
        </w:rPr>
        <w:t xml:space="preserve">. </w:t>
      </w:r>
      <w:r w:rsidR="00786889">
        <w:rPr>
          <w:rFonts w:ascii="Arial" w:eastAsia="Times New Roman" w:hAnsi="Arial" w:cs="Arial"/>
          <w:color w:val="000000"/>
          <w:sz w:val="24"/>
          <w:szCs w:val="24"/>
          <w:lang w:val="en-US" w:eastAsia="mk-MK"/>
        </w:rPr>
        <w:t xml:space="preserve">As attachment to this </w:t>
      </w:r>
      <w:r w:rsidR="00014A73">
        <w:rPr>
          <w:rFonts w:ascii="Arial" w:eastAsia="Times New Roman" w:hAnsi="Arial" w:cs="Arial"/>
          <w:color w:val="000000"/>
          <w:sz w:val="24"/>
          <w:szCs w:val="24"/>
          <w:lang w:val="en-US" w:eastAsia="mk-MK"/>
        </w:rPr>
        <w:t>definition</w:t>
      </w:r>
      <w:r w:rsidR="00786889">
        <w:rPr>
          <w:rFonts w:ascii="Arial" w:eastAsia="Times New Roman" w:hAnsi="Arial" w:cs="Arial"/>
          <w:color w:val="000000"/>
          <w:sz w:val="24"/>
          <w:szCs w:val="24"/>
          <w:lang w:val="en-US" w:eastAsia="mk-MK"/>
        </w:rPr>
        <w:t xml:space="preserve"> with full official act toward that what is family in this context, also in the law exists a definition “Family</w:t>
      </w:r>
      <w:r w:rsidR="00616E8F">
        <w:rPr>
          <w:rFonts w:ascii="Arial" w:eastAsia="Times New Roman" w:hAnsi="Arial" w:cs="Arial"/>
          <w:color w:val="000000"/>
          <w:sz w:val="24"/>
          <w:szCs w:val="24"/>
          <w:lang w:val="en-US" w:eastAsia="mk-MK"/>
        </w:rPr>
        <w:t xml:space="preserve"> is connection of people who are considered family members of the same family and are in the next relation:</w:t>
      </w:r>
      <w:r w:rsidR="00616E8F" w:rsidRPr="007A4156">
        <w:rPr>
          <w:rFonts w:ascii="Arial" w:eastAsia="Times New Roman" w:hAnsi="Arial" w:cs="Arial"/>
          <w:sz w:val="24"/>
          <w:szCs w:val="24"/>
          <w:lang w:val="en-US" w:eastAsia="mk-MK"/>
        </w:rPr>
        <w:t xml:space="preserve"> husband and wife, parent and child, brother and sister (no matter whole or half- bloody relations), </w:t>
      </w:r>
      <w:r w:rsidR="00272FD0" w:rsidRPr="007A4156">
        <w:rPr>
          <w:rFonts w:ascii="Arial" w:eastAsia="Times New Roman" w:hAnsi="Arial" w:cs="Arial"/>
          <w:sz w:val="24"/>
          <w:szCs w:val="24"/>
          <w:lang w:val="en-US" w:eastAsia="mk-MK"/>
        </w:rPr>
        <w:t>grandmother or grandfather and grandchildren, uncle, aunt and grandchild</w:t>
      </w:r>
      <w:r w:rsidR="005E40E9" w:rsidRPr="007A4156">
        <w:rPr>
          <w:rFonts w:ascii="Arial" w:eastAsia="Times New Roman" w:hAnsi="Arial" w:cs="Arial"/>
          <w:sz w:val="24"/>
          <w:szCs w:val="24"/>
          <w:lang w:val="en-US" w:eastAsia="mk-MK"/>
        </w:rPr>
        <w:t xml:space="preserve">ren; parents of the spouses and brother-in-law or daughter-in-law”. </w:t>
      </w:r>
      <w:r w:rsidR="005E40E9">
        <w:rPr>
          <w:rFonts w:ascii="Arial" w:eastAsia="Times New Roman" w:hAnsi="Arial" w:cs="Arial"/>
          <w:sz w:val="24"/>
          <w:szCs w:val="24"/>
          <w:lang w:val="en-US" w:eastAsia="mk-MK"/>
        </w:rPr>
        <w:t xml:space="preserve">In the </w:t>
      </w:r>
      <w:r w:rsidR="00C24BD4">
        <w:rPr>
          <w:rFonts w:ascii="Arial" w:eastAsia="Times New Roman" w:hAnsi="Arial" w:cs="Arial"/>
          <w:sz w:val="24"/>
          <w:szCs w:val="24"/>
          <w:lang w:val="en-US" w:eastAsia="mk-MK"/>
        </w:rPr>
        <w:t>law,</w:t>
      </w:r>
      <w:r w:rsidR="005E40E9">
        <w:rPr>
          <w:rFonts w:ascii="Arial" w:eastAsia="Times New Roman" w:hAnsi="Arial" w:cs="Arial"/>
          <w:sz w:val="24"/>
          <w:szCs w:val="24"/>
          <w:lang w:val="en-US" w:eastAsia="mk-MK"/>
        </w:rPr>
        <w:t xml:space="preserve"> there’s also a definition with explicit explanation for that </w:t>
      </w:r>
      <w:r w:rsidR="007A4156">
        <w:rPr>
          <w:rFonts w:ascii="Arial" w:eastAsia="Times New Roman" w:hAnsi="Arial" w:cs="Arial"/>
          <w:sz w:val="24"/>
          <w:szCs w:val="24"/>
          <w:lang w:val="en-US" w:eastAsia="mk-MK"/>
        </w:rPr>
        <w:t>who is</w:t>
      </w:r>
      <w:r w:rsidR="00556B7D">
        <w:rPr>
          <w:rFonts w:ascii="Arial" w:eastAsia="Times New Roman" w:hAnsi="Arial" w:cs="Arial"/>
          <w:sz w:val="24"/>
          <w:szCs w:val="24"/>
          <w:lang w:val="en-US" w:eastAsia="mk-MK"/>
        </w:rPr>
        <w:t xml:space="preserve"> considered member</w:t>
      </w:r>
      <w:r w:rsidR="005E40E9">
        <w:rPr>
          <w:rFonts w:ascii="Arial" w:eastAsia="Times New Roman" w:hAnsi="Arial" w:cs="Arial"/>
          <w:sz w:val="24"/>
          <w:szCs w:val="24"/>
          <w:lang w:val="en-US" w:eastAsia="mk-MK"/>
        </w:rPr>
        <w:t xml:space="preserve"> of the family economy, and that is “Act of family agricultural management is an adult </w:t>
      </w:r>
      <w:r w:rsidR="00556B7D">
        <w:rPr>
          <w:rFonts w:ascii="Arial" w:eastAsia="Times New Roman" w:hAnsi="Arial" w:cs="Arial"/>
          <w:sz w:val="24"/>
          <w:szCs w:val="24"/>
          <w:lang w:val="en-US" w:eastAsia="mk-MK"/>
        </w:rPr>
        <w:t>individual</w:t>
      </w:r>
      <w:r w:rsidR="005E40E9">
        <w:rPr>
          <w:rFonts w:ascii="Arial" w:eastAsia="Times New Roman" w:hAnsi="Arial" w:cs="Arial"/>
          <w:sz w:val="24"/>
          <w:szCs w:val="24"/>
          <w:lang w:val="en-US" w:eastAsia="mk-MK"/>
        </w:rPr>
        <w:t xml:space="preserve"> who performs agricultural activity on the agricultural property and for whom there is an </w:t>
      </w:r>
      <w:r w:rsidR="00014A73">
        <w:rPr>
          <w:rFonts w:ascii="Arial" w:eastAsia="Times New Roman" w:hAnsi="Arial" w:cs="Arial"/>
          <w:sz w:val="24"/>
          <w:szCs w:val="24"/>
          <w:lang w:val="en-US" w:eastAsia="mk-MK"/>
        </w:rPr>
        <w:t>indentation</w:t>
      </w:r>
      <w:r w:rsidR="005E40E9">
        <w:rPr>
          <w:rFonts w:ascii="Arial" w:eastAsia="Times New Roman" w:hAnsi="Arial" w:cs="Arial"/>
          <w:sz w:val="24"/>
          <w:szCs w:val="24"/>
          <w:lang w:val="en-US" w:eastAsia="mk-MK"/>
        </w:rPr>
        <w:t xml:space="preserve"> in the Mini</w:t>
      </w:r>
      <w:r w:rsidR="00014A73">
        <w:rPr>
          <w:rFonts w:ascii="Arial" w:eastAsia="Times New Roman" w:hAnsi="Arial" w:cs="Arial"/>
          <w:sz w:val="24"/>
          <w:szCs w:val="24"/>
          <w:lang w:val="en-US" w:eastAsia="mk-MK"/>
        </w:rPr>
        <w:t>s</w:t>
      </w:r>
      <w:r w:rsidR="005E40E9">
        <w:rPr>
          <w:rFonts w:ascii="Arial" w:eastAsia="Times New Roman" w:hAnsi="Arial" w:cs="Arial"/>
          <w:sz w:val="24"/>
          <w:szCs w:val="24"/>
          <w:lang w:val="en-US" w:eastAsia="mk-MK"/>
        </w:rPr>
        <w:t xml:space="preserve">try”.  </w:t>
      </w:r>
    </w:p>
    <w:p w:rsidR="00B82AE3" w:rsidRPr="00786889"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B82AE3" w:rsidRDefault="005E40E9"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Any form of organization in the </w:t>
      </w:r>
      <w:r w:rsidR="00F94003">
        <w:rPr>
          <w:rFonts w:ascii="Arial" w:eastAsia="Times New Roman" w:hAnsi="Arial" w:cs="Arial"/>
          <w:color w:val="000000"/>
          <w:sz w:val="24"/>
          <w:szCs w:val="24"/>
          <w:lang w:val="en-US" w:eastAsia="mk-MK"/>
        </w:rPr>
        <w:t xml:space="preserve">management </w:t>
      </w:r>
      <w:r w:rsidR="00C24BD4">
        <w:rPr>
          <w:rFonts w:ascii="Arial" w:eastAsia="Times New Roman" w:hAnsi="Arial" w:cs="Arial"/>
          <w:color w:val="000000"/>
          <w:sz w:val="24"/>
          <w:szCs w:val="24"/>
          <w:lang w:val="en-US" w:eastAsia="mk-MK"/>
        </w:rPr>
        <w:t>relates to</w:t>
      </w:r>
      <w:r w:rsidR="00F94003">
        <w:rPr>
          <w:rFonts w:ascii="Arial" w:eastAsia="Times New Roman" w:hAnsi="Arial" w:cs="Arial"/>
          <w:color w:val="000000"/>
          <w:sz w:val="24"/>
          <w:szCs w:val="24"/>
          <w:lang w:val="en-US" w:eastAsia="mk-MK"/>
        </w:rPr>
        <w:t xml:space="preserve"> managing of one </w:t>
      </w:r>
      <w:r w:rsidR="00556B7D" w:rsidRPr="00556B7D">
        <w:rPr>
          <w:rFonts w:ascii="Arial" w:eastAsia="Times New Roman" w:hAnsi="Arial" w:cs="Arial"/>
          <w:sz w:val="24"/>
          <w:szCs w:val="24"/>
          <w:lang w:val="en-US" w:eastAsia="mk-MK"/>
        </w:rPr>
        <w:t>individual</w:t>
      </w:r>
      <w:r w:rsidR="00F94003">
        <w:rPr>
          <w:rFonts w:ascii="Arial" w:eastAsia="Times New Roman" w:hAnsi="Arial" w:cs="Arial"/>
          <w:color w:val="000000"/>
          <w:sz w:val="24"/>
          <w:szCs w:val="24"/>
          <w:lang w:val="en-US" w:eastAsia="mk-MK"/>
        </w:rPr>
        <w:t xml:space="preserve"> or carrier which category also has its definition in the law, or “Carrier of family agricultural </w:t>
      </w:r>
      <w:r w:rsidR="00556B7D">
        <w:rPr>
          <w:rFonts w:ascii="Arial" w:eastAsia="Times New Roman" w:hAnsi="Arial" w:cs="Arial"/>
          <w:color w:val="000000"/>
          <w:sz w:val="24"/>
          <w:szCs w:val="24"/>
          <w:lang w:val="en-US" w:eastAsia="mk-MK"/>
        </w:rPr>
        <w:t>household</w:t>
      </w:r>
      <w:r w:rsidR="00063FD1">
        <w:rPr>
          <w:rFonts w:ascii="Arial" w:eastAsia="Times New Roman" w:hAnsi="Arial" w:cs="Arial"/>
          <w:color w:val="000000"/>
          <w:sz w:val="24"/>
          <w:szCs w:val="24"/>
          <w:lang w:val="en-US" w:eastAsia="mk-MK"/>
        </w:rPr>
        <w:t xml:space="preserve"> is an adult person who is </w:t>
      </w:r>
      <w:r w:rsidR="00014A73">
        <w:rPr>
          <w:rFonts w:ascii="Arial" w:eastAsia="Times New Roman" w:hAnsi="Arial" w:cs="Arial"/>
          <w:color w:val="000000"/>
          <w:sz w:val="24"/>
          <w:szCs w:val="24"/>
          <w:lang w:val="en-US" w:eastAsia="mk-MK"/>
        </w:rPr>
        <w:t>responsible</w:t>
      </w:r>
      <w:r w:rsidR="00063FD1">
        <w:rPr>
          <w:rFonts w:ascii="Arial" w:eastAsia="Times New Roman" w:hAnsi="Arial" w:cs="Arial"/>
          <w:color w:val="000000"/>
          <w:sz w:val="24"/>
          <w:szCs w:val="24"/>
          <w:lang w:val="en-US" w:eastAsia="mk-MK"/>
        </w:rPr>
        <w:t xml:space="preserve"> for managing with agricultural </w:t>
      </w:r>
      <w:r w:rsidR="00556B7D">
        <w:rPr>
          <w:rFonts w:ascii="Arial" w:eastAsia="Times New Roman" w:hAnsi="Arial" w:cs="Arial"/>
          <w:color w:val="000000"/>
          <w:sz w:val="24"/>
          <w:szCs w:val="24"/>
          <w:lang w:val="en-US" w:eastAsia="mk-MK"/>
        </w:rPr>
        <w:t>household</w:t>
      </w:r>
      <w:r w:rsidR="00063FD1">
        <w:rPr>
          <w:rFonts w:ascii="Arial" w:eastAsia="Times New Roman" w:hAnsi="Arial" w:cs="Arial"/>
          <w:color w:val="000000"/>
          <w:sz w:val="24"/>
          <w:szCs w:val="24"/>
          <w:lang w:val="en-US" w:eastAsia="mk-MK"/>
        </w:rPr>
        <w:t xml:space="preserve"> and who stands o</w:t>
      </w:r>
      <w:r w:rsidR="00014A73">
        <w:rPr>
          <w:rFonts w:ascii="Arial" w:eastAsia="Times New Roman" w:hAnsi="Arial" w:cs="Arial"/>
          <w:color w:val="000000"/>
          <w:sz w:val="24"/>
          <w:szCs w:val="24"/>
          <w:lang w:val="en-US" w:eastAsia="mk-MK"/>
        </w:rPr>
        <w:t xml:space="preserve">ut in the name and for account </w:t>
      </w:r>
      <w:r w:rsidR="00063FD1">
        <w:rPr>
          <w:rFonts w:ascii="Arial" w:eastAsia="Times New Roman" w:hAnsi="Arial" w:cs="Arial"/>
          <w:color w:val="000000"/>
          <w:sz w:val="24"/>
          <w:szCs w:val="24"/>
          <w:lang w:val="en-US" w:eastAsia="mk-MK"/>
        </w:rPr>
        <w:t xml:space="preserve">of the family agricultural </w:t>
      </w:r>
      <w:r w:rsidR="00556B7D">
        <w:rPr>
          <w:rFonts w:ascii="Arial" w:eastAsia="Times New Roman" w:hAnsi="Arial" w:cs="Arial"/>
          <w:color w:val="000000"/>
          <w:sz w:val="24"/>
          <w:szCs w:val="24"/>
          <w:lang w:val="en-US" w:eastAsia="mk-MK"/>
        </w:rPr>
        <w:t>household</w:t>
      </w:r>
      <w:r w:rsidR="00063FD1">
        <w:rPr>
          <w:rFonts w:ascii="Arial" w:eastAsia="Times New Roman" w:hAnsi="Arial" w:cs="Arial"/>
          <w:color w:val="000000"/>
          <w:sz w:val="24"/>
          <w:szCs w:val="24"/>
          <w:lang w:val="en-US" w:eastAsia="mk-MK"/>
        </w:rPr>
        <w:t xml:space="preserve"> and as such is written in the Only register of agricultural economies in the </w:t>
      </w:r>
      <w:r w:rsidR="00014A73">
        <w:rPr>
          <w:rFonts w:ascii="Arial" w:eastAsia="Times New Roman" w:hAnsi="Arial" w:cs="Arial"/>
          <w:color w:val="000000"/>
          <w:sz w:val="24"/>
          <w:szCs w:val="24"/>
          <w:lang w:val="en-US" w:eastAsia="mk-MK"/>
        </w:rPr>
        <w:t>Ministry</w:t>
      </w:r>
      <w:r w:rsidR="00063FD1">
        <w:rPr>
          <w:rFonts w:ascii="Arial" w:eastAsia="Times New Roman" w:hAnsi="Arial" w:cs="Arial"/>
          <w:color w:val="000000"/>
          <w:sz w:val="24"/>
          <w:szCs w:val="24"/>
          <w:lang w:val="en-US" w:eastAsia="mk-MK"/>
        </w:rPr>
        <w:t>”. The carrier, according to the law is also agricultural manufacturer who is defined as: “</w:t>
      </w:r>
      <w:r w:rsidR="00014A73">
        <w:rPr>
          <w:rFonts w:ascii="Arial" w:eastAsia="Times New Roman" w:hAnsi="Arial" w:cs="Arial"/>
          <w:color w:val="000000"/>
          <w:sz w:val="24"/>
          <w:szCs w:val="24"/>
          <w:lang w:val="en-US" w:eastAsia="mk-MK"/>
        </w:rPr>
        <w:t>Agricultural</w:t>
      </w:r>
      <w:r w:rsidR="00063FD1">
        <w:rPr>
          <w:rFonts w:ascii="Arial" w:eastAsia="Times New Roman" w:hAnsi="Arial" w:cs="Arial"/>
          <w:color w:val="000000"/>
          <w:sz w:val="24"/>
          <w:szCs w:val="24"/>
          <w:lang w:val="en-US" w:eastAsia="mk-MK"/>
        </w:rPr>
        <w:t xml:space="preserve"> manufacturer is the carrier of the agricultural economy or member of family agricultural economy or a person who is full or part time employed on agricultural economy and who </w:t>
      </w:r>
      <w:r w:rsidR="00222F1F">
        <w:rPr>
          <w:rFonts w:ascii="Arial" w:eastAsia="Times New Roman" w:hAnsi="Arial" w:cs="Arial"/>
          <w:color w:val="000000"/>
          <w:sz w:val="24"/>
          <w:szCs w:val="24"/>
          <w:lang w:val="en-US" w:eastAsia="mk-MK"/>
        </w:rPr>
        <w:t xml:space="preserve">deals with agricultural activity”, but this definition is not connected only with family </w:t>
      </w:r>
      <w:r w:rsidR="00014A73">
        <w:rPr>
          <w:rFonts w:ascii="Arial" w:eastAsia="Times New Roman" w:hAnsi="Arial" w:cs="Arial"/>
          <w:color w:val="000000"/>
          <w:sz w:val="24"/>
          <w:szCs w:val="24"/>
          <w:lang w:val="en-US" w:eastAsia="mk-MK"/>
        </w:rPr>
        <w:t>agricultural</w:t>
      </w:r>
      <w:r w:rsidR="00222F1F">
        <w:rPr>
          <w:rFonts w:ascii="Arial" w:eastAsia="Times New Roman" w:hAnsi="Arial" w:cs="Arial"/>
          <w:color w:val="000000"/>
          <w:sz w:val="24"/>
          <w:szCs w:val="24"/>
          <w:lang w:val="en-US" w:eastAsia="mk-MK"/>
        </w:rPr>
        <w:t xml:space="preserve"> economy. </w:t>
      </w:r>
    </w:p>
    <w:p w:rsidR="00855286" w:rsidRDefault="00855286" w:rsidP="00B82AE3">
      <w:pPr>
        <w:shd w:val="clear" w:color="auto" w:fill="FFFFFF"/>
        <w:spacing w:after="0"/>
        <w:ind w:firstLine="720"/>
        <w:jc w:val="both"/>
        <w:rPr>
          <w:rFonts w:ascii="Arial" w:eastAsia="Times New Roman" w:hAnsi="Arial" w:cs="Arial"/>
          <w:color w:val="000000"/>
          <w:sz w:val="24"/>
          <w:szCs w:val="24"/>
          <w:lang w:val="en-US" w:eastAsia="mk-MK"/>
        </w:rPr>
      </w:pPr>
    </w:p>
    <w:p w:rsidR="004B5861" w:rsidRDefault="004B5861"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Although in Macedonia exists a law definition for </w:t>
      </w:r>
      <w:r w:rsidR="006A07B0">
        <w:rPr>
          <w:rFonts w:ascii="Arial" w:eastAsia="Times New Roman" w:hAnsi="Arial" w:cs="Arial"/>
          <w:color w:val="000000"/>
          <w:sz w:val="24"/>
          <w:szCs w:val="24"/>
          <w:lang w:val="en-US" w:eastAsia="mk-MK"/>
        </w:rPr>
        <w:t xml:space="preserve">Family agricultural economy, </w:t>
      </w:r>
      <w:r>
        <w:rPr>
          <w:rFonts w:ascii="Arial" w:eastAsia="Times New Roman" w:hAnsi="Arial" w:cs="Arial"/>
          <w:color w:val="000000"/>
          <w:sz w:val="24"/>
          <w:szCs w:val="24"/>
          <w:lang w:val="en-US" w:eastAsia="mk-MK"/>
        </w:rPr>
        <w:t>until now</w:t>
      </w:r>
      <w:r w:rsidR="006A07B0">
        <w:rPr>
          <w:rFonts w:ascii="Arial" w:eastAsia="Times New Roman" w:hAnsi="Arial" w:cs="Arial"/>
          <w:color w:val="000000"/>
          <w:sz w:val="24"/>
          <w:szCs w:val="24"/>
          <w:lang w:val="en-US" w:eastAsia="mk-MK"/>
        </w:rPr>
        <w:t xml:space="preserve"> it had</w:t>
      </w:r>
      <w:r>
        <w:rPr>
          <w:rFonts w:ascii="Arial" w:eastAsia="Times New Roman" w:hAnsi="Arial" w:cs="Arial"/>
          <w:color w:val="000000"/>
          <w:sz w:val="24"/>
          <w:szCs w:val="24"/>
          <w:lang w:val="en-US" w:eastAsia="mk-MK"/>
        </w:rPr>
        <w:t xml:space="preserve"> none usable value </w:t>
      </w:r>
      <w:r w:rsidR="00C24BD4">
        <w:rPr>
          <w:rFonts w:ascii="Arial" w:eastAsia="Times New Roman" w:hAnsi="Arial" w:cs="Arial"/>
          <w:color w:val="000000"/>
          <w:sz w:val="24"/>
          <w:szCs w:val="24"/>
          <w:lang w:val="en-US" w:eastAsia="mk-MK"/>
        </w:rPr>
        <w:t>especially</w:t>
      </w:r>
      <w:r>
        <w:rPr>
          <w:rFonts w:ascii="Arial" w:eastAsia="Times New Roman" w:hAnsi="Arial" w:cs="Arial"/>
          <w:color w:val="000000"/>
          <w:sz w:val="24"/>
          <w:szCs w:val="24"/>
          <w:lang w:val="en-US" w:eastAsia="mk-MK"/>
        </w:rPr>
        <w:t xml:space="preserve"> for those for whom </w:t>
      </w:r>
      <w:r w:rsidR="006A07B0">
        <w:rPr>
          <w:rFonts w:ascii="Arial" w:eastAsia="Times New Roman" w:hAnsi="Arial" w:cs="Arial"/>
          <w:color w:val="000000"/>
          <w:sz w:val="24"/>
          <w:szCs w:val="24"/>
          <w:lang w:val="en-US" w:eastAsia="mk-MK"/>
        </w:rPr>
        <w:t>it’s</w:t>
      </w:r>
      <w:r>
        <w:rPr>
          <w:rFonts w:ascii="Arial" w:eastAsia="Times New Roman" w:hAnsi="Arial" w:cs="Arial"/>
          <w:color w:val="000000"/>
          <w:sz w:val="24"/>
          <w:szCs w:val="24"/>
          <w:lang w:val="en-US" w:eastAsia="mk-MK"/>
        </w:rPr>
        <w:t xml:space="preserve"> designed for. Without further definition of </w:t>
      </w:r>
      <w:r w:rsidR="00556B7D" w:rsidRPr="00556B7D">
        <w:rPr>
          <w:rFonts w:ascii="Arial" w:eastAsia="Times New Roman" w:hAnsi="Arial" w:cs="Arial"/>
          <w:sz w:val="24"/>
          <w:szCs w:val="24"/>
          <w:lang w:val="en-US" w:eastAsia="mk-MK"/>
        </w:rPr>
        <w:t>FAE</w:t>
      </w:r>
      <w:r>
        <w:rPr>
          <w:rFonts w:ascii="Arial" w:eastAsia="Times New Roman" w:hAnsi="Arial" w:cs="Arial"/>
          <w:color w:val="000000"/>
          <w:sz w:val="24"/>
          <w:szCs w:val="24"/>
          <w:lang w:val="en-US" w:eastAsia="mk-MK"/>
        </w:rPr>
        <w:t xml:space="preserve"> they can’t </w:t>
      </w:r>
      <w:r w:rsidR="006A07B0">
        <w:rPr>
          <w:rFonts w:ascii="Arial" w:eastAsia="Times New Roman" w:hAnsi="Arial" w:cs="Arial"/>
          <w:color w:val="000000"/>
          <w:sz w:val="24"/>
          <w:szCs w:val="24"/>
          <w:lang w:val="en-US" w:eastAsia="mk-MK"/>
        </w:rPr>
        <w:t xml:space="preserve">be </w:t>
      </w:r>
      <w:r>
        <w:rPr>
          <w:rFonts w:ascii="Arial" w:eastAsia="Times New Roman" w:hAnsi="Arial" w:cs="Arial"/>
          <w:color w:val="000000"/>
          <w:sz w:val="24"/>
          <w:szCs w:val="24"/>
          <w:lang w:val="en-US" w:eastAsia="mk-MK"/>
        </w:rPr>
        <w:t>separate</w:t>
      </w:r>
      <w:r w:rsidR="006A07B0">
        <w:rPr>
          <w:rFonts w:ascii="Arial" w:eastAsia="Times New Roman" w:hAnsi="Arial" w:cs="Arial"/>
          <w:color w:val="000000"/>
          <w:sz w:val="24"/>
          <w:szCs w:val="24"/>
          <w:lang w:val="en-US" w:eastAsia="mk-MK"/>
        </w:rPr>
        <w:t>d</w:t>
      </w:r>
      <w:r>
        <w:rPr>
          <w:rFonts w:ascii="Arial" w:eastAsia="Times New Roman" w:hAnsi="Arial" w:cs="Arial"/>
          <w:color w:val="000000"/>
          <w:sz w:val="24"/>
          <w:szCs w:val="24"/>
          <w:lang w:val="en-US" w:eastAsia="mk-MK"/>
        </w:rPr>
        <w:t xml:space="preserve"> from the rest </w:t>
      </w:r>
      <w:r w:rsidR="006A07B0">
        <w:rPr>
          <w:rFonts w:ascii="Arial" w:eastAsia="Times New Roman" w:hAnsi="Arial" w:cs="Arial"/>
          <w:color w:val="000000"/>
          <w:sz w:val="24"/>
          <w:szCs w:val="24"/>
          <w:lang w:val="en-US" w:eastAsia="mk-MK"/>
        </w:rPr>
        <w:t xml:space="preserve">of </w:t>
      </w:r>
      <w:r>
        <w:rPr>
          <w:rFonts w:ascii="Arial" w:eastAsia="Times New Roman" w:hAnsi="Arial" w:cs="Arial"/>
          <w:color w:val="000000"/>
          <w:sz w:val="24"/>
          <w:szCs w:val="24"/>
          <w:lang w:val="en-US" w:eastAsia="mk-MK"/>
        </w:rPr>
        <w:t>agricultural economies and to find</w:t>
      </w:r>
      <w:r w:rsidR="006A07B0">
        <w:rPr>
          <w:rFonts w:ascii="Arial" w:eastAsia="Times New Roman" w:hAnsi="Arial" w:cs="Arial"/>
          <w:color w:val="000000"/>
          <w:sz w:val="24"/>
          <w:szCs w:val="24"/>
          <w:lang w:val="en-US" w:eastAsia="mk-MK"/>
        </w:rPr>
        <w:t xml:space="preserve"> a special place in the policies</w:t>
      </w:r>
      <w:r>
        <w:rPr>
          <w:rFonts w:ascii="Arial" w:eastAsia="Times New Roman" w:hAnsi="Arial" w:cs="Arial"/>
          <w:color w:val="000000"/>
          <w:sz w:val="24"/>
          <w:szCs w:val="24"/>
          <w:lang w:val="en-US" w:eastAsia="mk-MK"/>
        </w:rPr>
        <w:t xml:space="preserve"> through </w:t>
      </w:r>
      <w:r w:rsidR="006A07B0">
        <w:rPr>
          <w:rFonts w:ascii="Arial" w:eastAsia="Times New Roman" w:hAnsi="Arial" w:cs="Arial"/>
          <w:color w:val="000000"/>
          <w:sz w:val="24"/>
          <w:szCs w:val="24"/>
          <w:lang w:val="en-US" w:eastAsia="mk-MK"/>
        </w:rPr>
        <w:t>special</w:t>
      </w:r>
      <w:r>
        <w:rPr>
          <w:rFonts w:ascii="Arial" w:eastAsia="Times New Roman" w:hAnsi="Arial" w:cs="Arial"/>
          <w:color w:val="000000"/>
          <w:sz w:val="24"/>
          <w:szCs w:val="24"/>
          <w:lang w:val="en-US" w:eastAsia="mk-MK"/>
        </w:rPr>
        <w:t xml:space="preserve"> treatment </w:t>
      </w:r>
      <w:r w:rsidR="006A07B0">
        <w:rPr>
          <w:rFonts w:ascii="Arial" w:eastAsia="Times New Roman" w:hAnsi="Arial" w:cs="Arial"/>
          <w:color w:val="000000"/>
          <w:sz w:val="24"/>
          <w:szCs w:val="24"/>
          <w:lang w:val="en-US" w:eastAsia="mk-MK"/>
        </w:rPr>
        <w:t xml:space="preserve">for support, </w:t>
      </w:r>
      <w:r>
        <w:rPr>
          <w:rFonts w:ascii="Arial" w:eastAsia="Times New Roman" w:hAnsi="Arial" w:cs="Arial"/>
          <w:color w:val="000000"/>
          <w:sz w:val="24"/>
          <w:szCs w:val="24"/>
          <w:lang w:val="en-US" w:eastAsia="mk-MK"/>
        </w:rPr>
        <w:t>through which they will maximize their role in rural development an</w:t>
      </w:r>
      <w:r w:rsidR="007939CC">
        <w:rPr>
          <w:rFonts w:ascii="Arial" w:eastAsia="Times New Roman" w:hAnsi="Arial" w:cs="Arial"/>
          <w:color w:val="000000"/>
          <w:sz w:val="24"/>
          <w:szCs w:val="24"/>
          <w:lang w:val="en-US" w:eastAsia="mk-MK"/>
        </w:rPr>
        <w:t xml:space="preserve">d overall in </w:t>
      </w:r>
      <w:r>
        <w:rPr>
          <w:rFonts w:ascii="Arial" w:eastAsia="Times New Roman" w:hAnsi="Arial" w:cs="Arial"/>
          <w:color w:val="000000"/>
          <w:sz w:val="24"/>
          <w:szCs w:val="24"/>
          <w:lang w:val="en-US" w:eastAsia="mk-MK"/>
        </w:rPr>
        <w:t xml:space="preserve">society. That form is kept untreated, maybe because it needs more </w:t>
      </w:r>
      <w:r w:rsidR="00C24BD4">
        <w:rPr>
          <w:rFonts w:ascii="Arial" w:eastAsia="Times New Roman" w:hAnsi="Arial" w:cs="Arial"/>
          <w:color w:val="000000"/>
          <w:sz w:val="24"/>
          <w:szCs w:val="24"/>
          <w:lang w:val="en-US" w:eastAsia="mk-MK"/>
        </w:rPr>
        <w:t>rigorous</w:t>
      </w:r>
      <w:r>
        <w:rPr>
          <w:rFonts w:ascii="Arial" w:eastAsia="Times New Roman" w:hAnsi="Arial" w:cs="Arial"/>
          <w:color w:val="000000"/>
          <w:sz w:val="24"/>
          <w:szCs w:val="24"/>
          <w:lang w:val="en-US" w:eastAsia="mk-MK"/>
        </w:rPr>
        <w:t xml:space="preserve"> specification, especially because according to census of agriculture from 2007, are </w:t>
      </w:r>
      <w:r w:rsidR="00C24BD4">
        <w:rPr>
          <w:rFonts w:ascii="Arial" w:eastAsia="Times New Roman" w:hAnsi="Arial" w:cs="Arial"/>
          <w:color w:val="000000"/>
          <w:sz w:val="24"/>
          <w:szCs w:val="24"/>
          <w:lang w:val="en-US" w:eastAsia="mk-MK"/>
        </w:rPr>
        <w:t>evidenced</w:t>
      </w:r>
      <w:r>
        <w:rPr>
          <w:rFonts w:ascii="Arial" w:eastAsia="Times New Roman" w:hAnsi="Arial" w:cs="Arial"/>
          <w:color w:val="000000"/>
          <w:sz w:val="24"/>
          <w:szCs w:val="24"/>
          <w:lang w:val="en-US" w:eastAsia="mk-MK"/>
        </w:rPr>
        <w:t xml:space="preserve"> total number of 192.675 agricultural </w:t>
      </w:r>
      <w:r w:rsidR="00C24BD4">
        <w:rPr>
          <w:rFonts w:ascii="Arial" w:eastAsia="Times New Roman" w:hAnsi="Arial" w:cs="Arial"/>
          <w:color w:val="000000"/>
          <w:sz w:val="24"/>
          <w:szCs w:val="24"/>
          <w:lang w:val="en-US" w:eastAsia="mk-MK"/>
        </w:rPr>
        <w:t>households</w:t>
      </w:r>
      <w:r>
        <w:rPr>
          <w:rFonts w:ascii="Arial" w:eastAsia="Times New Roman" w:hAnsi="Arial" w:cs="Arial"/>
          <w:color w:val="000000"/>
          <w:sz w:val="24"/>
          <w:szCs w:val="24"/>
          <w:lang w:val="en-US" w:eastAsia="mk-MK"/>
        </w:rPr>
        <w:t xml:space="preserve">, where it says that even 192.378 or 99,8% are family agricultural economies. Such definition of the family agricultural economies does not give space for special treatment, because they are anyways covered with all the existing measurements or if they develop new </w:t>
      </w:r>
      <w:r>
        <w:rPr>
          <w:rFonts w:ascii="Arial" w:eastAsia="Times New Roman" w:hAnsi="Arial" w:cs="Arial"/>
          <w:color w:val="000000"/>
          <w:sz w:val="24"/>
          <w:szCs w:val="24"/>
          <w:lang w:val="en-US" w:eastAsia="mk-MK"/>
        </w:rPr>
        <w:lastRenderedPageBreak/>
        <w:t xml:space="preserve">measurements for support, they will apply for all the individual agricultural economies.  </w:t>
      </w:r>
    </w:p>
    <w:p w:rsidR="00B82AE3"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4B5861" w:rsidRDefault="004B5861"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In the law for agriculture and rural development it’s written that: </w:t>
      </w:r>
      <w:r w:rsidR="007939CC" w:rsidRPr="007939CC">
        <w:rPr>
          <w:rFonts w:ascii="Arial" w:eastAsia="Times New Roman" w:hAnsi="Arial" w:cs="Arial"/>
          <w:color w:val="000000"/>
          <w:sz w:val="24"/>
          <w:szCs w:val="24"/>
          <w:lang w:val="en-US" w:eastAsia="mk-MK"/>
        </w:rPr>
        <w:t xml:space="preserve">Agricultural </w:t>
      </w:r>
      <w:r w:rsidR="00A61F90">
        <w:rPr>
          <w:rFonts w:ascii="Arial" w:eastAsia="Times New Roman" w:hAnsi="Arial" w:cs="Arial"/>
          <w:color w:val="000000"/>
          <w:sz w:val="24"/>
          <w:szCs w:val="24"/>
          <w:lang w:val="en-US" w:eastAsia="mk-MK"/>
        </w:rPr>
        <w:t>economies</w:t>
      </w:r>
      <w:r w:rsidR="007939CC" w:rsidRPr="007939CC">
        <w:rPr>
          <w:rFonts w:ascii="Arial" w:eastAsia="Times New Roman" w:hAnsi="Arial" w:cs="Arial"/>
          <w:color w:val="000000"/>
          <w:sz w:val="24"/>
          <w:szCs w:val="24"/>
          <w:lang w:val="en-US" w:eastAsia="mk-MK"/>
        </w:rPr>
        <w:t xml:space="preserve"> that account for at least 50% of the total annual net income from performing agricultural activities are categorized into four categories,</w:t>
      </w:r>
      <w:r>
        <w:rPr>
          <w:rFonts w:ascii="Arial" w:eastAsia="Times New Roman" w:hAnsi="Arial" w:cs="Arial"/>
          <w:color w:val="000000"/>
          <w:sz w:val="24"/>
          <w:szCs w:val="24"/>
          <w:lang w:val="en-US" w:eastAsia="mk-MK"/>
        </w:rPr>
        <w:t xml:space="preserve"> such as:</w:t>
      </w:r>
    </w:p>
    <w:p w:rsidR="00B82AE3" w:rsidRP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eastAsia="mk-MK"/>
        </w:rPr>
        <w:t xml:space="preserve">- first category - family farms with annual net income from carrying out agricultural activity up to the amount of the annual net amount of the minimum wage for the previous year, according to the data from the Ministry of Labor and Social Policy, </w:t>
      </w:r>
    </w:p>
    <w:p w:rsidR="00B82AE3" w:rsidRP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eastAsia="mk-MK"/>
        </w:rPr>
        <w:t xml:space="preserve">- second category - family farms with realized annual net income from performing the agricultural activity up to the amount of the annual net amount of the minimum wage for the previous year, in accordance with the data from the Ministry of Labor and Social Policy to the annual from the amount of the minimum base for calculation and payment of the contributions from compulsory social insurance, </w:t>
      </w:r>
    </w:p>
    <w:p w:rsidR="00B82AE3" w:rsidRP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eastAsia="mk-MK"/>
        </w:rPr>
        <w:t xml:space="preserve">- third category - family agricultural </w:t>
      </w:r>
      <w:r>
        <w:rPr>
          <w:rFonts w:ascii="Arial" w:eastAsia="Times New Roman" w:hAnsi="Arial" w:cs="Arial"/>
          <w:color w:val="000000"/>
          <w:sz w:val="24"/>
          <w:szCs w:val="24"/>
          <w:lang w:val="en-US" w:eastAsia="mk-MK"/>
        </w:rPr>
        <w:t>economies</w:t>
      </w:r>
      <w:r w:rsidRPr="00A61F90">
        <w:rPr>
          <w:rFonts w:ascii="Arial" w:eastAsia="Times New Roman" w:hAnsi="Arial" w:cs="Arial"/>
          <w:color w:val="000000"/>
          <w:sz w:val="24"/>
          <w:szCs w:val="24"/>
          <w:lang w:eastAsia="mk-MK"/>
        </w:rPr>
        <w:t xml:space="preserve"> and agricultural holdings with realized annual net income from performing an agricultural activity up to the amount of the annual net amount of the minimum base calculation and payment of the contributions from compulsory social insurance to annual net income from performing agricultural activity up to 2.000.000 denars, and </w:t>
      </w:r>
    </w:p>
    <w:p w:rsidR="00B82AE3" w:rsidRP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4B5861"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eastAsia="mk-MK"/>
        </w:rPr>
        <w:t xml:space="preserve">- fourth category - agricultural </w:t>
      </w:r>
      <w:r>
        <w:rPr>
          <w:rFonts w:ascii="Arial" w:eastAsia="Times New Roman" w:hAnsi="Arial" w:cs="Arial"/>
          <w:color w:val="000000"/>
          <w:sz w:val="24"/>
          <w:szCs w:val="24"/>
          <w:lang w:val="en-US" w:eastAsia="mk-MK"/>
        </w:rPr>
        <w:t>economic</w:t>
      </w:r>
      <w:r w:rsidRPr="00A61F90">
        <w:rPr>
          <w:rFonts w:ascii="Arial" w:eastAsia="Times New Roman" w:hAnsi="Arial" w:cs="Arial"/>
          <w:color w:val="000000"/>
          <w:sz w:val="24"/>
          <w:szCs w:val="24"/>
          <w:lang w:eastAsia="mk-MK"/>
        </w:rPr>
        <w:t xml:space="preserve"> with realized annual net income from carrying out agricultural activity over 2.000.000 denars.</w:t>
      </w:r>
      <w:r w:rsidR="004B5861">
        <w:rPr>
          <w:rFonts w:ascii="Arial" w:eastAsia="Times New Roman" w:hAnsi="Arial" w:cs="Arial"/>
          <w:color w:val="000000"/>
          <w:sz w:val="24"/>
          <w:szCs w:val="24"/>
          <w:lang w:val="en-US" w:eastAsia="mk-MK"/>
        </w:rPr>
        <w:t xml:space="preserve">. </w:t>
      </w:r>
    </w:p>
    <w:p w:rsidR="00B82AE3" w:rsidRDefault="00B82AE3" w:rsidP="00B82AE3">
      <w:pPr>
        <w:shd w:val="clear" w:color="auto" w:fill="FFFFFF"/>
        <w:spacing w:after="0"/>
        <w:ind w:firstLine="720"/>
        <w:jc w:val="both"/>
        <w:rPr>
          <w:rFonts w:ascii="Arial" w:eastAsia="Times New Roman" w:hAnsi="Arial" w:cs="Arial"/>
          <w:color w:val="000000"/>
          <w:sz w:val="24"/>
          <w:szCs w:val="24"/>
          <w:lang w:eastAsia="mk-MK"/>
        </w:rPr>
      </w:pPr>
    </w:p>
    <w:p w:rsidR="004B5861" w:rsidRDefault="004B5861" w:rsidP="00B82AE3">
      <w:pPr>
        <w:shd w:val="clear" w:color="auto" w:fill="FFFFFF"/>
        <w:spacing w:after="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eastAsia="mk-MK"/>
        </w:rPr>
        <w:tab/>
      </w:r>
      <w:r>
        <w:rPr>
          <w:rFonts w:ascii="Arial" w:eastAsia="Times New Roman" w:hAnsi="Arial" w:cs="Arial"/>
          <w:color w:val="000000"/>
          <w:sz w:val="24"/>
          <w:szCs w:val="24"/>
          <w:lang w:val="en-US" w:eastAsia="mk-MK"/>
        </w:rPr>
        <w:t>According to the “Law for incomes of the mandatory social insurance” the carriers of family agricultural economies who enter in the above mentioned first, second and third category from the “Law for agriculture and rural development” are bond for payment income for mandatory pension and disability insurance.</w:t>
      </w:r>
    </w:p>
    <w:p w:rsidR="00B82AE3" w:rsidRPr="00B82AE3" w:rsidRDefault="00B82AE3" w:rsidP="00B82AE3">
      <w:pPr>
        <w:shd w:val="clear" w:color="auto" w:fill="FFFFFF"/>
        <w:spacing w:after="0"/>
        <w:jc w:val="both"/>
        <w:rPr>
          <w:rFonts w:ascii="Arial" w:eastAsia="Times New Roman" w:hAnsi="Arial" w:cs="Arial"/>
          <w:color w:val="000000"/>
          <w:sz w:val="24"/>
          <w:szCs w:val="24"/>
          <w:lang w:val="en-US" w:eastAsia="mk-MK"/>
        </w:rPr>
      </w:pPr>
    </w:p>
    <w:p w:rsidR="004B5861" w:rsidRDefault="004B5861"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The biggest part of the families whose members in bigger number are included all the time in the economy and have landowner or the farm are registered as individual agriculture economy or as minimal criteria for any registration which carries advantage for usage of financial means from the governmental programs for support. </w:t>
      </w:r>
    </w:p>
    <w:p w:rsid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CB0C22" w:rsidRDefault="00CB0C22" w:rsidP="00B82AE3">
      <w:pPr>
        <w:shd w:val="clear" w:color="auto" w:fill="FFFFFF"/>
        <w:spacing w:after="0"/>
        <w:rPr>
          <w:rFonts w:ascii="Arial" w:eastAsia="Times New Roman" w:hAnsi="Arial" w:cs="Arial"/>
          <w:b/>
          <w:i/>
          <w:color w:val="000000"/>
          <w:sz w:val="24"/>
          <w:szCs w:val="24"/>
          <w:lang w:val="en-US" w:eastAsia="mk-MK"/>
        </w:rPr>
      </w:pPr>
    </w:p>
    <w:p w:rsidR="00CB0C22" w:rsidRDefault="00CB0C22" w:rsidP="00B82AE3">
      <w:pPr>
        <w:shd w:val="clear" w:color="auto" w:fill="FFFFFF"/>
        <w:spacing w:after="0"/>
        <w:rPr>
          <w:rFonts w:ascii="Arial" w:eastAsia="Times New Roman" w:hAnsi="Arial" w:cs="Arial"/>
          <w:b/>
          <w:i/>
          <w:color w:val="000000"/>
          <w:sz w:val="24"/>
          <w:szCs w:val="24"/>
          <w:lang w:val="en-US" w:eastAsia="mk-MK"/>
        </w:rPr>
      </w:pPr>
    </w:p>
    <w:p w:rsidR="00CB0C22" w:rsidRDefault="00CB0C22" w:rsidP="00B82AE3">
      <w:pPr>
        <w:shd w:val="clear" w:color="auto" w:fill="FFFFFF"/>
        <w:spacing w:after="0"/>
        <w:rPr>
          <w:rFonts w:ascii="Arial" w:eastAsia="Times New Roman" w:hAnsi="Arial" w:cs="Arial"/>
          <w:b/>
          <w:i/>
          <w:color w:val="000000"/>
          <w:sz w:val="24"/>
          <w:szCs w:val="24"/>
          <w:lang w:val="en-US" w:eastAsia="mk-MK"/>
        </w:rPr>
      </w:pPr>
    </w:p>
    <w:p w:rsidR="003E6A40" w:rsidRDefault="003E6A40" w:rsidP="00B82AE3">
      <w:pPr>
        <w:shd w:val="clear" w:color="auto" w:fill="FFFFFF"/>
        <w:spacing w:after="0"/>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lastRenderedPageBreak/>
        <w:t>Overview of the literature from the world</w:t>
      </w:r>
      <w:r w:rsidRPr="004F143E">
        <w:rPr>
          <w:rFonts w:ascii="Arial" w:eastAsia="Times New Roman" w:hAnsi="Arial" w:cs="Arial"/>
          <w:b/>
          <w:i/>
          <w:color w:val="000000"/>
          <w:sz w:val="24"/>
          <w:szCs w:val="24"/>
          <w:lang w:eastAsia="mk-MK"/>
        </w:rPr>
        <w:tab/>
      </w:r>
    </w:p>
    <w:p w:rsidR="00B82AE3" w:rsidRPr="00B82AE3" w:rsidRDefault="00B82AE3" w:rsidP="00B82AE3">
      <w:pPr>
        <w:shd w:val="clear" w:color="auto" w:fill="FFFFFF"/>
        <w:spacing w:after="0"/>
        <w:rPr>
          <w:rFonts w:ascii="Arial" w:eastAsia="Times New Roman" w:hAnsi="Arial" w:cs="Arial"/>
          <w:b/>
          <w:i/>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val="en-US" w:eastAsia="mk-MK"/>
        </w:rPr>
        <w:t>According to the 2017 Food Tank by Numbers report at www.foodtank.com, family farmers deserve to be recognized for the multiple roles they have as business women and men, innova</w:t>
      </w:r>
      <w:r>
        <w:rPr>
          <w:rFonts w:ascii="Arial" w:eastAsia="Times New Roman" w:hAnsi="Arial" w:cs="Arial"/>
          <w:color w:val="000000"/>
          <w:sz w:val="24"/>
          <w:szCs w:val="24"/>
          <w:lang w:val="en-US" w:eastAsia="mk-MK"/>
        </w:rPr>
        <w:t>tors, teachers and land keepers</w:t>
      </w:r>
      <w:r w:rsidRPr="00A61F90">
        <w:rPr>
          <w:rFonts w:ascii="Arial" w:eastAsia="Times New Roman" w:hAnsi="Arial" w:cs="Arial"/>
          <w:color w:val="000000"/>
          <w:sz w:val="24"/>
          <w:szCs w:val="24"/>
          <w:lang w:val="en-US" w:eastAsia="mk-MK"/>
        </w:rPr>
        <w:t xml:space="preserve">. Family farmers need our recognition and our support now, no later. In the same report, Danielle Nierenberg, president of the organization, emphasizes that we need to pay more attention to what is being implemented by family farms. Innovative practices, which are grounded in the knowledge of farmers, nurture communities and protect the planet's resources at the same time.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val="en-US" w:eastAsia="mk-MK"/>
        </w:rPr>
        <w:t xml:space="preserve">Small </w:t>
      </w:r>
      <w:r>
        <w:rPr>
          <w:rFonts w:ascii="Arial" w:eastAsia="Times New Roman" w:hAnsi="Arial" w:cs="Arial"/>
          <w:color w:val="000000"/>
          <w:sz w:val="24"/>
          <w:szCs w:val="24"/>
          <w:lang w:val="en-US" w:eastAsia="mk-MK"/>
        </w:rPr>
        <w:t>family farms</w:t>
      </w:r>
      <w:r w:rsidRPr="00A61F90">
        <w:rPr>
          <w:rFonts w:ascii="Arial" w:eastAsia="Times New Roman" w:hAnsi="Arial" w:cs="Arial"/>
          <w:color w:val="000000"/>
          <w:sz w:val="24"/>
          <w:szCs w:val="24"/>
          <w:lang w:val="en-US" w:eastAsia="mk-MK"/>
        </w:rPr>
        <w:t xml:space="preserve"> are the backbone of food production around the world. Family farms are exposed to serious economic, political, social and environmental changes. In order to enable family continuity within the family and long-term survival of the farm, agricultural families are increasingly forced to apply market-driven, innovative and sustainable plans. (Suess-Reyes J, Fuetsch E, 2016)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61F90" w:rsidRDefault="00A61F90" w:rsidP="00B82AE3">
      <w:pPr>
        <w:shd w:val="clear" w:color="auto" w:fill="FFFFFF"/>
        <w:spacing w:after="0"/>
        <w:ind w:firstLine="720"/>
        <w:jc w:val="both"/>
        <w:rPr>
          <w:rFonts w:ascii="Arial" w:eastAsia="Times New Roman" w:hAnsi="Arial" w:cs="Arial"/>
          <w:color w:val="000000"/>
          <w:sz w:val="24"/>
          <w:szCs w:val="24"/>
          <w:lang w:val="en-US" w:eastAsia="mk-MK"/>
        </w:rPr>
      </w:pPr>
      <w:r w:rsidRPr="00A61F90">
        <w:rPr>
          <w:rFonts w:ascii="Arial" w:eastAsia="Times New Roman" w:hAnsi="Arial" w:cs="Arial"/>
          <w:color w:val="000000"/>
          <w:sz w:val="24"/>
          <w:szCs w:val="24"/>
          <w:lang w:val="en-US" w:eastAsia="mk-MK"/>
        </w:rPr>
        <w:t xml:space="preserve">The deeper definition of the </w:t>
      </w:r>
      <w:r>
        <w:rPr>
          <w:rFonts w:ascii="Arial" w:eastAsia="Times New Roman" w:hAnsi="Arial" w:cs="Arial"/>
          <w:color w:val="000000"/>
          <w:sz w:val="24"/>
          <w:szCs w:val="24"/>
          <w:lang w:val="en-US" w:eastAsia="mk-MK"/>
        </w:rPr>
        <w:t>FAE</w:t>
      </w:r>
      <w:r w:rsidRPr="00A61F90">
        <w:rPr>
          <w:rFonts w:ascii="Arial" w:eastAsia="Times New Roman" w:hAnsi="Arial" w:cs="Arial"/>
          <w:color w:val="000000"/>
          <w:sz w:val="24"/>
          <w:szCs w:val="24"/>
          <w:lang w:val="en-US" w:eastAsia="mk-MK"/>
        </w:rPr>
        <w:t xml:space="preserve"> is the subject of research by many organizations. One of the definitions of FAO emphasizes that "Family Business" consists of a family within a family where the organization of agricultural production is through the engagement of workers from members of the same family. The other and updated version states that the family economy can be combined with paid labor from outside that family. For the needs of agricultural censuses, FAO defines two types of holdings: a). Families in family frames - those in whose production and management are made by family members and b). Agricultural holdings outside families - like corporations, etc. In most countries, most of the agricultural production takes place in family farms, and therefore the concept of "agricultural economy" is related to the concept of "Family Economy". (FAO, 2007, p. 21).</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55719"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It must be noted that the size of the farm (</w:t>
      </w:r>
      <w:r>
        <w:rPr>
          <w:rFonts w:ascii="Arial" w:eastAsia="Times New Roman" w:hAnsi="Arial" w:cs="Arial"/>
          <w:color w:val="000000"/>
          <w:sz w:val="24"/>
          <w:szCs w:val="24"/>
          <w:lang w:val="en-US" w:eastAsia="mk-MK"/>
        </w:rPr>
        <w:t>land</w:t>
      </w:r>
      <w:r w:rsidRPr="00A55719">
        <w:rPr>
          <w:rFonts w:ascii="Arial" w:eastAsia="Times New Roman" w:hAnsi="Arial" w:cs="Arial"/>
          <w:color w:val="000000"/>
          <w:sz w:val="24"/>
          <w:szCs w:val="24"/>
          <w:lang w:val="en-US" w:eastAsia="mk-MK"/>
        </w:rPr>
        <w:t xml:space="preserve"> / holding) should not be taken as a criterion for determining a family farm (Losch and Fréguin-Gresh, 2013). Small agricultural holdings are sometimes automatically defined as family farms, probably due to the fact that in Macedonia most farmers own an average of 1.7 ha and have not developed an organization of work that would be characterized by elements of doing business, employing external persons, and especially not external management or merging of properties and capital in a mixed-ownership entity.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55719"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The lack of such forms / entities greatly limits the human potential of owners (managers) and family members and the potential of economies of scale through capital in the country, finance, commodity and mechanization. All of these are features of cooperative work that unfortunately in Macedonia does not take a moment despite the great benefits of the measures of state support.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55719"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lastRenderedPageBreak/>
        <w:t xml:space="preserve">Another definition of FAO specifies family farming as "a means of organizing agriculture, forestry, fisheries, and aquaculture that is managed by the family and predominantly relies on the labor of that family, including women and men. The family and the farm are linked together, evolving and combining economic, ecological, reproductive, social and cultural functions. "(FAO 2014)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A5CBE"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One of the criteria for more precise definition of the </w:t>
      </w:r>
      <w:r>
        <w:rPr>
          <w:rFonts w:ascii="Arial" w:eastAsia="Times New Roman" w:hAnsi="Arial" w:cs="Arial"/>
          <w:color w:val="000000"/>
          <w:sz w:val="24"/>
          <w:szCs w:val="24"/>
          <w:lang w:val="en-US" w:eastAsia="mk-MK"/>
        </w:rPr>
        <w:t>FAE</w:t>
      </w:r>
      <w:r w:rsidRPr="00A55719">
        <w:rPr>
          <w:rFonts w:ascii="Arial" w:eastAsia="Times New Roman" w:hAnsi="Arial" w:cs="Arial"/>
          <w:color w:val="000000"/>
          <w:sz w:val="24"/>
          <w:szCs w:val="24"/>
          <w:lang w:val="en-US" w:eastAsia="mk-MK"/>
        </w:rPr>
        <w:t xml:space="preserve"> can be the effort. The use of unpaid labor by family members or paid labor is a link to that criterion that can help identify several forms of labor </w:t>
      </w:r>
      <w:r w:rsidR="009A5CBE">
        <w:rPr>
          <w:rFonts w:ascii="Arial" w:eastAsia="Times New Roman" w:hAnsi="Arial" w:cs="Arial"/>
          <w:color w:val="000000"/>
          <w:sz w:val="24"/>
          <w:szCs w:val="24"/>
          <w:lang w:val="en-US" w:eastAsia="mk-MK"/>
        </w:rPr>
        <w:t>organization in agriculture. 1)</w:t>
      </w:r>
      <w:r w:rsidRPr="00A55719">
        <w:rPr>
          <w:rFonts w:ascii="Arial" w:eastAsia="Times New Roman" w:hAnsi="Arial" w:cs="Arial"/>
          <w:color w:val="000000"/>
          <w:sz w:val="24"/>
          <w:szCs w:val="24"/>
          <w:lang w:val="en-US" w:eastAsia="mk-MK"/>
        </w:rPr>
        <w:t xml:space="preserve"> The family form corresponds to the effective use of labor by family members, with full or partial involvement, as well as partial i</w:t>
      </w:r>
      <w:r w:rsidR="009A5CBE">
        <w:rPr>
          <w:rFonts w:ascii="Arial" w:eastAsia="Times New Roman" w:hAnsi="Arial" w:cs="Arial"/>
          <w:color w:val="000000"/>
          <w:sz w:val="24"/>
          <w:szCs w:val="24"/>
          <w:lang w:val="en-US" w:eastAsia="mk-MK"/>
        </w:rPr>
        <w:t>nvolvement of external work. 2)</w:t>
      </w:r>
      <w:r w:rsidRPr="00A55719">
        <w:rPr>
          <w:rFonts w:ascii="Arial" w:eastAsia="Times New Roman" w:hAnsi="Arial" w:cs="Arial"/>
          <w:color w:val="000000"/>
          <w:sz w:val="24"/>
          <w:szCs w:val="24"/>
          <w:lang w:val="en-US" w:eastAsia="mk-MK"/>
        </w:rPr>
        <w:t xml:space="preserve"> The entrepreneurial form is based exclusively on the use of paid labor, and 3). Business forms that combine in many ways that are still based on the use of constant paid work.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A5CBE"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Also, family labor is considered either as a positive or negative aspect in the family management and family rearing system. Although it is often stated that family labor is a critical resource for family farms (Toulmin&amp;Gueye, 2003), and that they offer a "competitive advantage" (Poulton et al., 2010), others consider that the primary use of family labor is an indication of incompetence of the family agricultural holding to hire paid labor in agricultural production (Angemi, 2002). It is also argued that this aspect reflects the insufficient supply of labor in some rural areas due to the migration of the village-town and the inability of the family to engage in external labor (Paris et al., 2005).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A5CBE"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When exploring family farms, it is inevitable to take into account and even put a priority on the role of a woman. In addition to domestic commitments, there are many other factors that prevent women from being hired for paid work outside the farm. </w:t>
      </w:r>
      <w:r w:rsidR="006D4752" w:rsidRPr="00A55719">
        <w:rPr>
          <w:rFonts w:ascii="Arial" w:eastAsia="Times New Roman" w:hAnsi="Arial" w:cs="Arial"/>
          <w:color w:val="000000"/>
          <w:sz w:val="24"/>
          <w:szCs w:val="24"/>
          <w:lang w:val="en-US" w:eastAsia="mk-MK"/>
        </w:rPr>
        <w:t>Specifically, women</w:t>
      </w:r>
      <w:r w:rsidRPr="00A55719">
        <w:rPr>
          <w:rFonts w:ascii="Arial" w:eastAsia="Times New Roman" w:hAnsi="Arial" w:cs="Arial"/>
          <w:color w:val="000000"/>
          <w:sz w:val="24"/>
          <w:szCs w:val="24"/>
          <w:lang w:val="en-US" w:eastAsia="mk-MK"/>
        </w:rPr>
        <w:t xml:space="preserve"> in rural economies often lack access to or control over natural resources such as land, which contributes to reducing their chances of retaining revenues from these funds. Less than a quarter of land holdings in developing countries are managed by women. Low rates of female ownership of land significantly impede access to finance, including loans and savings. Women also lack access to social media, such as networks and associations, which weakens their influence in political decision-making processes and collective representation. (FAO, 2009)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A5CBE"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There are a number of factors in the literature that can be used to deepen the definition of the </w:t>
      </w:r>
      <w:r w:rsidR="009A5CBE">
        <w:rPr>
          <w:rFonts w:ascii="Arial" w:eastAsia="Times New Roman" w:hAnsi="Arial" w:cs="Arial"/>
          <w:color w:val="000000"/>
          <w:sz w:val="24"/>
          <w:szCs w:val="24"/>
          <w:lang w:val="en-US" w:eastAsia="mk-MK"/>
        </w:rPr>
        <w:t>FAE</w:t>
      </w:r>
      <w:r w:rsidRPr="00A55719">
        <w:rPr>
          <w:rFonts w:ascii="Arial" w:eastAsia="Times New Roman" w:hAnsi="Arial" w:cs="Arial"/>
          <w:color w:val="000000"/>
          <w:sz w:val="24"/>
          <w:szCs w:val="24"/>
          <w:lang w:val="en-US" w:eastAsia="mk-MK"/>
        </w:rPr>
        <w:t xml:space="preserve">, such as labor, governance, size, providing livelihoods, places of residence, familial relationships and generational aspects, social networks in the community, ownership of capital, use of products from the farm, ownership of the land, the family as an investor, and even efficiency and capacity and environmental sustainability. </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A5CBE"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lastRenderedPageBreak/>
        <w:t>At the 66th session of the General Assembly of the United Nations, 2014 was officially declared the International Year of Family Farming (IYFF). The United Nations Food and Agriculture Organization FAO was invited to deal with the implementation of activities in collaboration with governments, international development agencies, farmers' organizations and other relevant organizations in the United Nations system, as well as relevant non-governmental organizations.</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55719" w:rsidRDefault="00A55719" w:rsidP="00B82AE3">
      <w:pPr>
        <w:shd w:val="clear" w:color="auto" w:fill="FFFFFF"/>
        <w:spacing w:after="0"/>
        <w:ind w:firstLine="720"/>
        <w:jc w:val="both"/>
        <w:rPr>
          <w:rFonts w:ascii="Arial" w:eastAsia="Times New Roman" w:hAnsi="Arial" w:cs="Arial"/>
          <w:color w:val="000000"/>
          <w:sz w:val="24"/>
          <w:szCs w:val="24"/>
          <w:lang w:val="en-US" w:eastAsia="mk-MK"/>
        </w:rPr>
      </w:pPr>
      <w:r w:rsidRPr="00A55719">
        <w:rPr>
          <w:rFonts w:ascii="Arial" w:eastAsia="Times New Roman" w:hAnsi="Arial" w:cs="Arial"/>
          <w:color w:val="000000"/>
          <w:sz w:val="24"/>
          <w:szCs w:val="24"/>
          <w:lang w:val="en-US" w:eastAsia="mk-MK"/>
        </w:rPr>
        <w:t xml:space="preserve"> What is important for the development of the </w:t>
      </w:r>
      <w:r w:rsidR="009A5CBE">
        <w:rPr>
          <w:rFonts w:ascii="Arial" w:eastAsia="Times New Roman" w:hAnsi="Arial" w:cs="Arial"/>
          <w:color w:val="000000"/>
          <w:sz w:val="24"/>
          <w:szCs w:val="24"/>
          <w:lang w:val="en-US" w:eastAsia="mk-MK"/>
        </w:rPr>
        <w:t>FAE</w:t>
      </w:r>
      <w:r w:rsidRPr="00A55719">
        <w:rPr>
          <w:rFonts w:ascii="Arial" w:eastAsia="Times New Roman" w:hAnsi="Arial" w:cs="Arial"/>
          <w:color w:val="000000"/>
          <w:sz w:val="24"/>
          <w:szCs w:val="24"/>
          <w:lang w:val="en-US" w:eastAsia="mk-MK"/>
        </w:rPr>
        <w:t xml:space="preserve"> is for the family to be able to invest, to do so, and thus increase its operating capital and domestic funds. It depends on the financial and human resources in the </w:t>
      </w:r>
      <w:r w:rsidR="006D4752" w:rsidRPr="00A55719">
        <w:rPr>
          <w:rFonts w:ascii="Arial" w:eastAsia="Times New Roman" w:hAnsi="Arial" w:cs="Arial"/>
          <w:color w:val="000000"/>
          <w:sz w:val="24"/>
          <w:szCs w:val="24"/>
          <w:lang w:val="en-US" w:eastAsia="mk-MK"/>
        </w:rPr>
        <w:t>family.</w:t>
      </w:r>
      <w:r w:rsidR="006D4752" w:rsidRPr="009A5CBE">
        <w:rPr>
          <w:rFonts w:ascii="Arial" w:eastAsia="Times New Roman" w:hAnsi="Arial" w:cs="Arial"/>
          <w:color w:val="000000"/>
          <w:sz w:val="24"/>
          <w:szCs w:val="24"/>
          <w:lang w:val="en-US" w:eastAsia="mk-MK"/>
        </w:rPr>
        <w:t xml:space="preserve"> In</w:t>
      </w:r>
      <w:r w:rsidR="009A5CBE" w:rsidRPr="009A5CBE">
        <w:rPr>
          <w:rFonts w:ascii="Arial" w:eastAsia="Times New Roman" w:hAnsi="Arial" w:cs="Arial"/>
          <w:color w:val="000000"/>
          <w:sz w:val="24"/>
          <w:szCs w:val="24"/>
          <w:lang w:val="en-US" w:eastAsia="mk-MK"/>
        </w:rPr>
        <w:t xml:space="preserve"> the </w:t>
      </w:r>
      <w:r w:rsidR="009A5CBE">
        <w:rPr>
          <w:rFonts w:ascii="Arial" w:eastAsia="Times New Roman" w:hAnsi="Arial" w:cs="Arial"/>
          <w:color w:val="000000"/>
          <w:sz w:val="24"/>
          <w:szCs w:val="24"/>
          <w:lang w:val="en-US" w:eastAsia="mk-MK"/>
        </w:rPr>
        <w:t>FAE</w:t>
      </w:r>
      <w:r w:rsidR="009A5CBE" w:rsidRPr="009A5CBE">
        <w:rPr>
          <w:rFonts w:ascii="Arial" w:eastAsia="Times New Roman" w:hAnsi="Arial" w:cs="Arial"/>
          <w:color w:val="000000"/>
          <w:sz w:val="24"/>
          <w:szCs w:val="24"/>
          <w:lang w:val="en-US" w:eastAsia="mk-MK"/>
        </w:rPr>
        <w:t xml:space="preserve"> that have poor human capacity, there is a risk of not understanding the economy as a business entity when it comes to investments and it has great prospects to think more about saving than investing. This defensive logic often leads to a standstill or a downturn for an extended period. In those with a stronger human capacity, there is a chance for a greater separation of the views of the economy as a business unit rather than a domestic production unit.</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CF7770" w:rsidRDefault="00E9417C" w:rsidP="00B82AE3">
      <w:pPr>
        <w:pStyle w:val="Heading1"/>
        <w:spacing w:before="0"/>
        <w:rPr>
          <w:rFonts w:ascii="Arial" w:eastAsia="Times New Roman" w:hAnsi="Arial" w:cs="Arial"/>
          <w:color w:val="auto"/>
          <w:lang w:val="en-US" w:eastAsia="mk-MK"/>
        </w:rPr>
      </w:pPr>
      <w:bookmarkStart w:id="4" w:name="_Toc483119874"/>
      <w:r>
        <w:rPr>
          <w:rFonts w:ascii="Arial" w:eastAsia="Times New Roman" w:hAnsi="Arial" w:cs="Arial"/>
          <w:color w:val="auto"/>
          <w:lang w:val="en-US" w:eastAsia="mk-MK"/>
        </w:rPr>
        <w:t xml:space="preserve">Results from </w:t>
      </w:r>
      <w:r w:rsidR="002B00AB">
        <w:rPr>
          <w:rFonts w:ascii="Arial" w:eastAsia="Times New Roman" w:hAnsi="Arial" w:cs="Arial"/>
          <w:color w:val="auto"/>
          <w:lang w:val="en-US" w:eastAsia="mk-MK"/>
        </w:rPr>
        <w:t>t</w:t>
      </w:r>
      <w:r>
        <w:rPr>
          <w:rFonts w:ascii="Arial" w:eastAsia="Times New Roman" w:hAnsi="Arial" w:cs="Arial"/>
          <w:color w:val="auto"/>
          <w:lang w:val="en-US" w:eastAsia="mk-MK"/>
        </w:rPr>
        <w:t xml:space="preserve">he research </w:t>
      </w:r>
      <w:bookmarkEnd w:id="4"/>
    </w:p>
    <w:p w:rsidR="00CD3447" w:rsidRPr="00CD3447" w:rsidRDefault="00CD3447" w:rsidP="00CB0C22">
      <w:pPr>
        <w:spacing w:after="0"/>
        <w:rPr>
          <w:lang w:val="en-US" w:eastAsia="mk-MK"/>
        </w:rPr>
      </w:pPr>
    </w:p>
    <w:p w:rsidR="00A11B8D" w:rsidRDefault="00E9417C"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The results presented in this research are </w:t>
      </w:r>
      <w:r w:rsidR="00E41FBB">
        <w:rPr>
          <w:rFonts w:ascii="Arial" w:eastAsia="Times New Roman" w:hAnsi="Arial" w:cs="Arial"/>
          <w:color w:val="000000"/>
          <w:sz w:val="24"/>
          <w:szCs w:val="24"/>
          <w:lang w:val="en-US" w:eastAsia="mk-MK"/>
        </w:rPr>
        <w:t>presentation</w:t>
      </w:r>
      <w:r w:rsidR="006A56A9">
        <w:rPr>
          <w:rFonts w:ascii="Arial" w:eastAsia="Times New Roman" w:hAnsi="Arial" w:cs="Arial"/>
          <w:color w:val="000000"/>
          <w:sz w:val="24"/>
          <w:szCs w:val="24"/>
          <w:lang w:val="en-US" w:eastAsia="mk-MK"/>
        </w:rPr>
        <w:t xml:space="preserve"> of some data from the </w:t>
      </w:r>
      <w:r w:rsidRPr="00E9417C">
        <w:rPr>
          <w:rFonts w:ascii="Arial" w:eastAsia="Times New Roman" w:hAnsi="Arial" w:cs="Arial"/>
          <w:color w:val="000000"/>
          <w:sz w:val="24"/>
          <w:szCs w:val="24"/>
          <w:lang w:val="en-US" w:eastAsia="mk-MK"/>
        </w:rPr>
        <w:t>State Statistical Office and the interpretation of the results of the survey conducted on the basis of literature, the experience of the engaged expert, and in cooperation with the experts from the Rural Development Network of the Republic of Macedonia (RDI</w:t>
      </w:r>
      <w:r>
        <w:rPr>
          <w:rFonts w:ascii="Arial" w:eastAsia="Times New Roman" w:hAnsi="Arial" w:cs="Arial"/>
          <w:color w:val="000000"/>
          <w:sz w:val="24"/>
          <w:szCs w:val="24"/>
          <w:lang w:val="en-US" w:eastAsia="mk-MK"/>
        </w:rPr>
        <w:t>,</w:t>
      </w:r>
      <w:r w:rsidRPr="00E9417C">
        <w:rPr>
          <w:rFonts w:ascii="Arial" w:eastAsia="Times New Roman" w:hAnsi="Arial" w:cs="Arial"/>
          <w:color w:val="000000"/>
          <w:sz w:val="24"/>
          <w:szCs w:val="24"/>
          <w:lang w:val="en-US" w:eastAsia="mk-MK"/>
        </w:rPr>
        <w:t xml:space="preserve"> RM), the Institute for Community Development (CDI) and the Federation of Farmers in</w:t>
      </w:r>
      <w:r>
        <w:rPr>
          <w:rFonts w:ascii="Arial" w:eastAsia="Times New Roman" w:hAnsi="Arial" w:cs="Arial"/>
          <w:color w:val="000000"/>
          <w:sz w:val="24"/>
          <w:szCs w:val="24"/>
          <w:lang w:val="en-US" w:eastAsia="mk-MK"/>
        </w:rPr>
        <w:t xml:space="preserve"> Republic of Macedonia (FFRM).The main difference </w:t>
      </w:r>
      <w:r w:rsidR="006A56A9">
        <w:rPr>
          <w:rFonts w:ascii="Arial" w:eastAsia="Times New Roman" w:hAnsi="Arial" w:cs="Arial"/>
          <w:color w:val="000000"/>
          <w:sz w:val="24"/>
          <w:szCs w:val="24"/>
          <w:lang w:val="en-US" w:eastAsia="mk-MK"/>
        </w:rPr>
        <w:t>between</w:t>
      </w:r>
      <w:r>
        <w:rPr>
          <w:rFonts w:ascii="Arial" w:eastAsia="Times New Roman" w:hAnsi="Arial" w:cs="Arial"/>
          <w:color w:val="000000"/>
          <w:sz w:val="24"/>
          <w:szCs w:val="24"/>
          <w:lang w:val="en-US" w:eastAsia="mk-MK"/>
        </w:rPr>
        <w:t xml:space="preserve"> the data from </w:t>
      </w:r>
      <w:r w:rsidR="009A5CBE">
        <w:rPr>
          <w:rFonts w:ascii="Arial" w:eastAsia="Times New Roman" w:hAnsi="Arial" w:cs="Arial"/>
          <w:color w:val="000000"/>
          <w:sz w:val="24"/>
          <w:szCs w:val="24"/>
          <w:lang w:val="en-US" w:eastAsia="mk-MK"/>
        </w:rPr>
        <w:t>SSO</w:t>
      </w:r>
      <w:r>
        <w:rPr>
          <w:rFonts w:ascii="Arial" w:eastAsia="Times New Roman" w:hAnsi="Arial" w:cs="Arial"/>
          <w:color w:val="000000"/>
          <w:sz w:val="24"/>
          <w:szCs w:val="24"/>
          <w:lang w:val="en-US" w:eastAsia="mk-MK"/>
        </w:rPr>
        <w:t xml:space="preserve"> and our survey is that the survey of </w:t>
      </w:r>
      <w:r w:rsidR="009A5CBE">
        <w:rPr>
          <w:rFonts w:ascii="Arial" w:eastAsia="Times New Roman" w:hAnsi="Arial" w:cs="Arial"/>
          <w:color w:val="000000"/>
          <w:sz w:val="24"/>
          <w:szCs w:val="24"/>
          <w:lang w:val="en-US" w:eastAsia="mk-MK"/>
        </w:rPr>
        <w:t xml:space="preserve">SSO </w:t>
      </w:r>
      <w:r w:rsidR="006D4752">
        <w:rPr>
          <w:rFonts w:ascii="Arial" w:eastAsia="Times New Roman" w:hAnsi="Arial" w:cs="Arial"/>
          <w:color w:val="000000"/>
          <w:sz w:val="24"/>
          <w:szCs w:val="24"/>
          <w:lang w:val="en-US" w:eastAsia="mk-MK"/>
        </w:rPr>
        <w:t>is capturing</w:t>
      </w:r>
      <w:r>
        <w:rPr>
          <w:rFonts w:ascii="Arial" w:eastAsia="Times New Roman" w:hAnsi="Arial" w:cs="Arial"/>
          <w:color w:val="000000"/>
          <w:sz w:val="24"/>
          <w:szCs w:val="24"/>
          <w:lang w:val="en-US" w:eastAsia="mk-MK"/>
        </w:rPr>
        <w:t xml:space="preserve"> all agricultural economies</w:t>
      </w:r>
      <w:r w:rsidR="00D94A37">
        <w:rPr>
          <w:rFonts w:ascii="Arial" w:eastAsia="Times New Roman" w:hAnsi="Arial" w:cs="Arial"/>
          <w:color w:val="000000"/>
          <w:sz w:val="24"/>
          <w:szCs w:val="24"/>
          <w:lang w:eastAsia="mk-MK"/>
        </w:rPr>
        <w:t>,</w:t>
      </w:r>
      <w:r>
        <w:rPr>
          <w:rFonts w:ascii="Arial" w:eastAsia="Times New Roman" w:hAnsi="Arial" w:cs="Arial"/>
          <w:color w:val="000000"/>
          <w:sz w:val="24"/>
          <w:szCs w:val="24"/>
          <w:lang w:val="en-US" w:eastAsia="mk-MK"/>
        </w:rPr>
        <w:t xml:space="preserve"> while the survey of this research is more specific and implemented </w:t>
      </w:r>
      <w:r w:rsidR="006A56A9">
        <w:rPr>
          <w:rFonts w:ascii="Arial" w:eastAsia="Times New Roman" w:hAnsi="Arial" w:cs="Arial"/>
          <w:color w:val="000000"/>
          <w:sz w:val="24"/>
          <w:szCs w:val="24"/>
          <w:lang w:val="en-US" w:eastAsia="mk-MK"/>
        </w:rPr>
        <w:t>with</w:t>
      </w:r>
      <w:r>
        <w:rPr>
          <w:rFonts w:ascii="Arial" w:eastAsia="Times New Roman" w:hAnsi="Arial" w:cs="Arial"/>
          <w:color w:val="000000"/>
          <w:sz w:val="24"/>
          <w:szCs w:val="24"/>
          <w:lang w:val="en-US" w:eastAsia="mk-MK"/>
        </w:rPr>
        <w:t xml:space="preserve"> careful scope of authorized Family economies or precisely of those of which live and survive the family members. According to the working plan of the project</w:t>
      </w:r>
      <w:r w:rsidR="0071057D">
        <w:rPr>
          <w:rFonts w:ascii="Arial" w:eastAsia="Times New Roman" w:hAnsi="Arial" w:cs="Arial"/>
          <w:color w:val="000000"/>
          <w:sz w:val="24"/>
          <w:szCs w:val="24"/>
          <w:lang w:val="en-US" w:eastAsia="mk-MK"/>
        </w:rPr>
        <w:t xml:space="preserve"> were</w:t>
      </w:r>
      <w:r>
        <w:rPr>
          <w:rFonts w:ascii="Arial" w:eastAsia="Times New Roman" w:hAnsi="Arial" w:cs="Arial"/>
          <w:color w:val="000000"/>
          <w:sz w:val="24"/>
          <w:szCs w:val="24"/>
          <w:lang w:val="en-US" w:eastAsia="mk-MK"/>
        </w:rPr>
        <w:t xml:space="preserve"> carefully</w:t>
      </w:r>
      <w:r w:rsidR="0071057D">
        <w:rPr>
          <w:rFonts w:ascii="Arial" w:eastAsia="Times New Roman" w:hAnsi="Arial" w:cs="Arial"/>
          <w:color w:val="000000"/>
          <w:sz w:val="24"/>
          <w:szCs w:val="24"/>
          <w:lang w:val="en-US" w:eastAsia="mk-MK"/>
        </w:rPr>
        <w:t xml:space="preserve"> covered 120 respondents, who present small and medium family agricultural economies of four </w:t>
      </w:r>
      <w:r w:rsidR="00F67CC2">
        <w:rPr>
          <w:rFonts w:ascii="Arial" w:eastAsia="Times New Roman" w:hAnsi="Arial" w:cs="Arial"/>
          <w:color w:val="000000"/>
          <w:sz w:val="24"/>
          <w:szCs w:val="24"/>
          <w:lang w:val="en-US" w:eastAsia="mk-MK"/>
        </w:rPr>
        <w:t>planning regions</w:t>
      </w:r>
      <w:r w:rsidR="006D4752">
        <w:rPr>
          <w:rFonts w:ascii="Arial" w:eastAsia="Times New Roman" w:hAnsi="Arial" w:cs="Arial"/>
          <w:color w:val="000000"/>
          <w:sz w:val="24"/>
          <w:szCs w:val="24"/>
          <w:lang w:val="en-US" w:eastAsia="mk-MK"/>
        </w:rPr>
        <w:t xml:space="preserve"> </w:t>
      </w:r>
      <w:r w:rsidR="009A5CBE">
        <w:rPr>
          <w:rFonts w:ascii="Arial" w:eastAsia="Times New Roman" w:hAnsi="Arial" w:cs="Arial"/>
          <w:sz w:val="24"/>
          <w:szCs w:val="24"/>
          <w:lang w:val="en-US" w:eastAsia="mk-MK"/>
        </w:rPr>
        <w:t>(Pelagonija, Polog, North East and South East)</w:t>
      </w:r>
      <w:r w:rsidR="00A83DD4">
        <w:rPr>
          <w:rFonts w:ascii="Arial" w:eastAsia="Times New Roman" w:hAnsi="Arial" w:cs="Arial"/>
          <w:color w:val="000000"/>
          <w:sz w:val="24"/>
          <w:szCs w:val="24"/>
          <w:lang w:eastAsia="mk-MK"/>
        </w:rPr>
        <w:t>,</w:t>
      </w:r>
      <w:r w:rsidR="00F67CC2">
        <w:rPr>
          <w:rFonts w:ascii="Arial" w:eastAsia="Times New Roman" w:hAnsi="Arial" w:cs="Arial"/>
          <w:color w:val="000000"/>
          <w:sz w:val="24"/>
          <w:szCs w:val="24"/>
          <w:lang w:val="en-US" w:eastAsia="mk-MK"/>
        </w:rPr>
        <w:t xml:space="preserve">and with engagement of local </w:t>
      </w:r>
      <w:r w:rsidR="006A56A9">
        <w:rPr>
          <w:rFonts w:ascii="Arial" w:eastAsia="Times New Roman" w:hAnsi="Arial" w:cs="Arial"/>
          <w:color w:val="000000"/>
          <w:sz w:val="24"/>
          <w:szCs w:val="24"/>
          <w:lang w:val="en-US" w:eastAsia="mk-MK"/>
        </w:rPr>
        <w:t>surveyors</w:t>
      </w:r>
      <w:r w:rsidR="00F67CC2">
        <w:rPr>
          <w:rFonts w:ascii="Arial" w:eastAsia="Times New Roman" w:hAnsi="Arial" w:cs="Arial"/>
          <w:color w:val="000000"/>
          <w:sz w:val="24"/>
          <w:szCs w:val="24"/>
          <w:lang w:val="en-US" w:eastAsia="mk-MK"/>
        </w:rPr>
        <w:t xml:space="preserve"> who know well the occasions of the locations which were the target of this research, a relatively good picture is gained, which reflects the situation of those small agricultural owners who act through engagement of a bigger number of members of their family.  </w:t>
      </w:r>
    </w:p>
    <w:p w:rsidR="00CD3447" w:rsidRPr="00CC300D" w:rsidRDefault="00CD3447" w:rsidP="00B82AE3">
      <w:pPr>
        <w:shd w:val="clear" w:color="auto" w:fill="FFFFFF"/>
        <w:spacing w:after="0"/>
        <w:ind w:firstLine="720"/>
        <w:jc w:val="both"/>
        <w:rPr>
          <w:rFonts w:ascii="Arial" w:eastAsia="Times New Roman" w:hAnsi="Arial" w:cs="Arial"/>
          <w:color w:val="000000"/>
          <w:sz w:val="24"/>
          <w:szCs w:val="24"/>
          <w:lang w:eastAsia="mk-MK"/>
        </w:rPr>
      </w:pPr>
    </w:p>
    <w:p w:rsidR="00E56095" w:rsidRDefault="00F67CC2"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 xml:space="preserve">Men and women in </w:t>
      </w:r>
      <w:r w:rsidR="00E56095">
        <w:rPr>
          <w:rFonts w:ascii="Arial" w:eastAsia="Times New Roman" w:hAnsi="Arial" w:cs="Arial"/>
          <w:b/>
          <w:i/>
          <w:color w:val="000000"/>
          <w:sz w:val="24"/>
          <w:szCs w:val="24"/>
          <w:lang w:val="en-US" w:eastAsia="mk-MK"/>
        </w:rPr>
        <w:t>FAE</w:t>
      </w:r>
    </w:p>
    <w:p w:rsidR="00CD3447" w:rsidRDefault="00CD3447" w:rsidP="00B82AE3">
      <w:pPr>
        <w:shd w:val="clear" w:color="auto" w:fill="FFFFFF"/>
        <w:spacing w:after="0"/>
        <w:ind w:firstLine="720"/>
        <w:jc w:val="both"/>
        <w:rPr>
          <w:rFonts w:ascii="Arial" w:eastAsia="Times New Roman" w:hAnsi="Arial" w:cs="Arial"/>
          <w:b/>
          <w:i/>
          <w:color w:val="000000"/>
          <w:sz w:val="24"/>
          <w:szCs w:val="24"/>
          <w:lang w:val="en-US" w:eastAsia="mk-MK"/>
        </w:rPr>
      </w:pPr>
    </w:p>
    <w:p w:rsidR="00E56095" w:rsidRDefault="00E56095" w:rsidP="00B82AE3">
      <w:pPr>
        <w:shd w:val="clear" w:color="auto" w:fill="FFFFFF"/>
        <w:spacing w:after="0"/>
        <w:ind w:firstLine="720"/>
        <w:jc w:val="both"/>
        <w:rPr>
          <w:rFonts w:ascii="Arial" w:eastAsia="Times New Roman" w:hAnsi="Arial" w:cs="Arial"/>
          <w:color w:val="000000"/>
          <w:sz w:val="24"/>
          <w:szCs w:val="24"/>
          <w:lang w:val="en-US" w:eastAsia="mk-MK"/>
        </w:rPr>
      </w:pPr>
      <w:r w:rsidRPr="00E56095">
        <w:rPr>
          <w:rFonts w:ascii="Arial" w:eastAsia="Times New Roman" w:hAnsi="Arial" w:cs="Arial"/>
          <w:color w:val="000000"/>
          <w:sz w:val="24"/>
          <w:szCs w:val="24"/>
          <w:lang w:val="en-US" w:eastAsia="mk-MK"/>
        </w:rPr>
        <w:t>Research of this type, like many other research</w:t>
      </w:r>
      <w:r>
        <w:rPr>
          <w:rFonts w:ascii="Arial" w:eastAsia="Times New Roman" w:hAnsi="Arial" w:cs="Arial"/>
          <w:color w:val="000000"/>
          <w:sz w:val="24"/>
          <w:szCs w:val="24"/>
          <w:lang w:val="en-US" w:eastAsia="mk-MK"/>
        </w:rPr>
        <w:t>es</w:t>
      </w:r>
      <w:r w:rsidRPr="00E56095">
        <w:rPr>
          <w:rFonts w:ascii="Arial" w:eastAsia="Times New Roman" w:hAnsi="Arial" w:cs="Arial"/>
          <w:color w:val="000000"/>
          <w:sz w:val="24"/>
          <w:szCs w:val="24"/>
          <w:lang w:val="en-US" w:eastAsia="mk-MK"/>
        </w:rPr>
        <w:t xml:space="preserve"> in rural areas, </w:t>
      </w:r>
      <w:r w:rsidR="003E6DBA" w:rsidRPr="00E56095">
        <w:rPr>
          <w:rFonts w:ascii="Arial" w:eastAsia="Times New Roman" w:hAnsi="Arial" w:cs="Arial"/>
          <w:color w:val="000000"/>
          <w:sz w:val="24"/>
          <w:szCs w:val="24"/>
          <w:lang w:val="en-US" w:eastAsia="mk-MK"/>
        </w:rPr>
        <w:t>cannot</w:t>
      </w:r>
      <w:r w:rsidRPr="00E56095">
        <w:rPr>
          <w:rFonts w:ascii="Arial" w:eastAsia="Times New Roman" w:hAnsi="Arial" w:cs="Arial"/>
          <w:color w:val="000000"/>
          <w:sz w:val="24"/>
          <w:szCs w:val="24"/>
          <w:lang w:val="en-US" w:eastAsia="mk-MK"/>
        </w:rPr>
        <w:t xml:space="preserve"> have relevant results and a clear picture, if men and women are not included in as many questions as possible regarding their representation or role, can be draw conclusions about the problems faced by the SSO, as well as recommendations for improving the situation. </w:t>
      </w:r>
    </w:p>
    <w:p w:rsidR="00E56095" w:rsidRDefault="00E56095" w:rsidP="00B82AE3">
      <w:pPr>
        <w:shd w:val="clear" w:color="auto" w:fill="FFFFFF"/>
        <w:spacing w:after="0"/>
        <w:ind w:firstLine="720"/>
        <w:jc w:val="both"/>
        <w:rPr>
          <w:rFonts w:ascii="Arial" w:eastAsia="Times New Roman" w:hAnsi="Arial" w:cs="Arial"/>
          <w:color w:val="000000"/>
          <w:sz w:val="24"/>
          <w:szCs w:val="24"/>
          <w:lang w:val="en-US" w:eastAsia="mk-MK"/>
        </w:rPr>
      </w:pPr>
      <w:r w:rsidRPr="00E56095">
        <w:rPr>
          <w:rFonts w:ascii="Arial" w:eastAsia="Times New Roman" w:hAnsi="Arial" w:cs="Arial"/>
          <w:color w:val="000000"/>
          <w:sz w:val="24"/>
          <w:szCs w:val="24"/>
          <w:lang w:val="en-US" w:eastAsia="mk-MK"/>
        </w:rPr>
        <w:lastRenderedPageBreak/>
        <w:t>Nearly half of the members of the families of the respondents or 52% are men (Table 1), and the other half or 48% are women of different age, but as owners, i</w:t>
      </w:r>
      <w:r>
        <w:rPr>
          <w:rFonts w:ascii="Arial" w:eastAsia="Times New Roman" w:hAnsi="Arial" w:cs="Arial"/>
          <w:color w:val="000000"/>
          <w:sz w:val="24"/>
          <w:szCs w:val="24"/>
          <w:lang w:val="en-US" w:eastAsia="mk-MK"/>
        </w:rPr>
        <w:t>.</w:t>
      </w:r>
      <w:r w:rsidRPr="00E56095">
        <w:rPr>
          <w:rFonts w:ascii="Arial" w:eastAsia="Times New Roman" w:hAnsi="Arial" w:cs="Arial"/>
          <w:color w:val="000000"/>
          <w:sz w:val="24"/>
          <w:szCs w:val="24"/>
          <w:lang w:val="en-US" w:eastAsia="mk-MK"/>
        </w:rPr>
        <w:t xml:space="preserve">e. holders of the economy or women registered farmers are represented with only 8.3%. In no case of those 8%, the economy was not registered in the name of a daughter, but to the mother or </w:t>
      </w:r>
      <w:r>
        <w:rPr>
          <w:rFonts w:ascii="Arial" w:eastAsia="Times New Roman" w:hAnsi="Arial" w:cs="Arial"/>
          <w:color w:val="000000"/>
          <w:sz w:val="24"/>
          <w:szCs w:val="24"/>
          <w:lang w:val="en-US" w:eastAsia="mk-MK"/>
        </w:rPr>
        <w:t>daughter</w:t>
      </w:r>
      <w:r w:rsidRPr="00E56095">
        <w:rPr>
          <w:rFonts w:ascii="Arial" w:eastAsia="Times New Roman" w:hAnsi="Arial" w:cs="Arial"/>
          <w:color w:val="000000"/>
          <w:sz w:val="24"/>
          <w:szCs w:val="24"/>
          <w:lang w:val="en-US" w:eastAsia="mk-MK"/>
        </w:rPr>
        <w:t xml:space="preserve">-in-law. The representation of women and men in the total number of members of the </w:t>
      </w:r>
      <w:r>
        <w:rPr>
          <w:rFonts w:ascii="Arial" w:eastAsia="Times New Roman" w:hAnsi="Arial" w:cs="Arial"/>
          <w:color w:val="000000"/>
          <w:sz w:val="24"/>
          <w:szCs w:val="24"/>
          <w:lang w:val="en-US" w:eastAsia="mk-MK"/>
        </w:rPr>
        <w:t>FAE</w:t>
      </w:r>
      <w:r w:rsidRPr="00E56095">
        <w:rPr>
          <w:rFonts w:ascii="Arial" w:eastAsia="Times New Roman" w:hAnsi="Arial" w:cs="Arial"/>
          <w:color w:val="000000"/>
          <w:sz w:val="24"/>
          <w:szCs w:val="24"/>
          <w:lang w:val="en-US" w:eastAsia="mk-MK"/>
        </w:rPr>
        <w:t xml:space="preserve"> is similar to that of the SSO survey in Table 2.</w:t>
      </w:r>
    </w:p>
    <w:p w:rsidR="00CD3447" w:rsidRPr="00E56095" w:rsidRDefault="00CD3447" w:rsidP="00B82AE3">
      <w:pPr>
        <w:shd w:val="clear" w:color="auto" w:fill="FFFFFF"/>
        <w:spacing w:after="0"/>
        <w:ind w:firstLine="720"/>
        <w:jc w:val="both"/>
        <w:rPr>
          <w:rFonts w:ascii="Arial" w:eastAsia="Times New Roman" w:hAnsi="Arial" w:cs="Arial"/>
          <w:b/>
          <w:i/>
          <w:color w:val="000000"/>
          <w:sz w:val="24"/>
          <w:szCs w:val="24"/>
          <w:lang w:val="en-US" w:eastAsia="mk-MK"/>
        </w:rPr>
      </w:pPr>
    </w:p>
    <w:p w:rsidR="009715D7" w:rsidRPr="00854447" w:rsidRDefault="006A56A9" w:rsidP="00B82AE3">
      <w:pPr>
        <w:shd w:val="clear" w:color="auto" w:fill="FFFFFF"/>
        <w:spacing w:after="0"/>
        <w:ind w:firstLine="426"/>
        <w:jc w:val="both"/>
        <w:rPr>
          <w:rFonts w:ascii="Arial" w:eastAsia="Times New Roman" w:hAnsi="Arial" w:cs="Arial"/>
          <w:b/>
          <w:color w:val="000000"/>
          <w:sz w:val="24"/>
          <w:szCs w:val="24"/>
          <w:lang w:eastAsia="mk-MK"/>
        </w:rPr>
      </w:pPr>
      <w:r>
        <w:rPr>
          <w:rFonts w:ascii="Arial" w:eastAsia="Times New Roman" w:hAnsi="Arial" w:cs="Arial"/>
          <w:b/>
          <w:color w:val="000000"/>
          <w:sz w:val="24"/>
          <w:szCs w:val="24"/>
          <w:lang w:val="en-US" w:eastAsia="mk-MK"/>
        </w:rPr>
        <w:t>Ta</w:t>
      </w:r>
      <w:r w:rsidR="00085CCF">
        <w:rPr>
          <w:rFonts w:ascii="Arial" w:eastAsia="Times New Roman" w:hAnsi="Arial" w:cs="Arial"/>
          <w:b/>
          <w:color w:val="000000"/>
          <w:sz w:val="24"/>
          <w:szCs w:val="24"/>
          <w:lang w:val="en-US" w:eastAsia="mk-MK"/>
        </w:rPr>
        <w:t>ble</w:t>
      </w:r>
      <w:r w:rsidR="009715D7" w:rsidRPr="00854447">
        <w:rPr>
          <w:rFonts w:ascii="Arial" w:eastAsia="Times New Roman" w:hAnsi="Arial" w:cs="Arial"/>
          <w:b/>
          <w:color w:val="000000"/>
          <w:sz w:val="24"/>
          <w:szCs w:val="24"/>
          <w:lang w:eastAsia="mk-MK"/>
        </w:rPr>
        <w:t xml:space="preserve"> 1.</w:t>
      </w:r>
      <w:r w:rsidR="00085CCF">
        <w:rPr>
          <w:rFonts w:ascii="Arial" w:eastAsia="Times New Roman" w:hAnsi="Arial" w:cs="Arial"/>
          <w:b/>
          <w:color w:val="000000"/>
          <w:sz w:val="24"/>
          <w:szCs w:val="24"/>
          <w:lang w:val="en-US" w:eastAsia="mk-MK"/>
        </w:rPr>
        <w:t xml:space="preserve"> Structure of the rows of the members and ownership of SZS</w:t>
      </w:r>
    </w:p>
    <w:tbl>
      <w:tblPr>
        <w:tblStyle w:val="TableGrid"/>
        <w:tblW w:w="0" w:type="auto"/>
        <w:tblInd w:w="817" w:type="dxa"/>
        <w:tblLook w:val="04A0" w:firstRow="1" w:lastRow="0" w:firstColumn="1" w:lastColumn="0" w:noHBand="0" w:noVBand="1"/>
      </w:tblPr>
      <w:tblGrid>
        <w:gridCol w:w="2263"/>
        <w:gridCol w:w="2557"/>
        <w:gridCol w:w="2693"/>
      </w:tblGrid>
      <w:tr w:rsidR="009715D7" w:rsidRPr="005276C3" w:rsidTr="006409BA">
        <w:trPr>
          <w:trHeight w:val="454"/>
        </w:trPr>
        <w:tc>
          <w:tcPr>
            <w:tcW w:w="2263" w:type="dxa"/>
          </w:tcPr>
          <w:p w:rsidR="009715D7" w:rsidRPr="005276C3" w:rsidRDefault="009715D7" w:rsidP="00B82AE3">
            <w:pPr>
              <w:rPr>
                <w:rFonts w:ascii="Arial" w:eastAsia="Times New Roman" w:hAnsi="Arial" w:cs="Arial"/>
                <w:b/>
                <w:color w:val="000000"/>
                <w:lang w:eastAsia="mk-MK"/>
              </w:rPr>
            </w:pPr>
          </w:p>
        </w:tc>
        <w:tc>
          <w:tcPr>
            <w:tcW w:w="2557" w:type="dxa"/>
            <w:vAlign w:val="center"/>
          </w:tcPr>
          <w:p w:rsidR="009715D7" w:rsidRPr="005276C3" w:rsidRDefault="00085CCF" w:rsidP="00B82AE3">
            <w:pPr>
              <w:jc w:val="center"/>
              <w:rPr>
                <w:rFonts w:ascii="Arial" w:eastAsia="Times New Roman" w:hAnsi="Arial" w:cs="Arial"/>
                <w:b/>
                <w:color w:val="000000"/>
                <w:lang w:eastAsia="mk-MK"/>
              </w:rPr>
            </w:pPr>
            <w:r>
              <w:rPr>
                <w:rFonts w:ascii="Arial" w:eastAsia="Times New Roman" w:hAnsi="Arial" w:cs="Arial"/>
                <w:b/>
                <w:color w:val="000000"/>
                <w:lang w:val="en-US" w:eastAsia="mk-MK"/>
              </w:rPr>
              <w:t xml:space="preserve">Representation </w:t>
            </w:r>
          </w:p>
        </w:tc>
        <w:tc>
          <w:tcPr>
            <w:tcW w:w="2693" w:type="dxa"/>
            <w:vAlign w:val="center"/>
          </w:tcPr>
          <w:p w:rsidR="009715D7" w:rsidRPr="005276C3" w:rsidRDefault="00085CCF" w:rsidP="00B82AE3">
            <w:pPr>
              <w:jc w:val="center"/>
              <w:rPr>
                <w:rFonts w:ascii="Arial" w:eastAsia="Times New Roman" w:hAnsi="Arial" w:cs="Arial"/>
                <w:b/>
                <w:color w:val="000000"/>
                <w:lang w:eastAsia="mk-MK"/>
              </w:rPr>
            </w:pPr>
            <w:r>
              <w:rPr>
                <w:rFonts w:ascii="Arial" w:eastAsia="Times New Roman" w:hAnsi="Arial" w:cs="Arial"/>
                <w:b/>
                <w:color w:val="000000"/>
                <w:lang w:val="en-US" w:eastAsia="mk-MK"/>
              </w:rPr>
              <w:t>Owners</w:t>
            </w:r>
          </w:p>
        </w:tc>
      </w:tr>
      <w:tr w:rsidR="009715D7" w:rsidRPr="005276C3" w:rsidTr="006409BA">
        <w:trPr>
          <w:trHeight w:val="454"/>
        </w:trPr>
        <w:tc>
          <w:tcPr>
            <w:tcW w:w="2263" w:type="dxa"/>
            <w:vAlign w:val="center"/>
          </w:tcPr>
          <w:p w:rsidR="009715D7" w:rsidRPr="00085CCF" w:rsidRDefault="00085CCF" w:rsidP="00B82AE3">
            <w:pPr>
              <w:rPr>
                <w:rFonts w:ascii="Arial" w:eastAsia="Times New Roman" w:hAnsi="Arial" w:cs="Arial"/>
                <w:color w:val="000000"/>
                <w:lang w:val="en-US" w:eastAsia="mk-MK"/>
              </w:rPr>
            </w:pPr>
            <w:r>
              <w:rPr>
                <w:rFonts w:ascii="Arial" w:eastAsia="Times New Roman" w:hAnsi="Arial" w:cs="Arial"/>
                <w:color w:val="000000"/>
                <w:lang w:val="en-US" w:eastAsia="mk-MK"/>
              </w:rPr>
              <w:t>Men</w:t>
            </w:r>
          </w:p>
        </w:tc>
        <w:tc>
          <w:tcPr>
            <w:tcW w:w="2557" w:type="dxa"/>
            <w:vAlign w:val="center"/>
          </w:tcPr>
          <w:p w:rsidR="009715D7" w:rsidRPr="005276C3" w:rsidRDefault="009715D7"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52</w:t>
            </w:r>
          </w:p>
        </w:tc>
        <w:tc>
          <w:tcPr>
            <w:tcW w:w="2693" w:type="dxa"/>
            <w:vAlign w:val="center"/>
          </w:tcPr>
          <w:p w:rsidR="009715D7" w:rsidRPr="005276C3" w:rsidRDefault="009715D7"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91,7</w:t>
            </w:r>
          </w:p>
        </w:tc>
      </w:tr>
      <w:tr w:rsidR="009715D7" w:rsidRPr="005276C3" w:rsidTr="006409BA">
        <w:trPr>
          <w:trHeight w:val="454"/>
        </w:trPr>
        <w:tc>
          <w:tcPr>
            <w:tcW w:w="2263" w:type="dxa"/>
            <w:vAlign w:val="center"/>
          </w:tcPr>
          <w:p w:rsidR="009715D7" w:rsidRPr="00085CCF" w:rsidRDefault="00085CCF" w:rsidP="00B82AE3">
            <w:pPr>
              <w:rPr>
                <w:rFonts w:ascii="Arial" w:eastAsia="Times New Roman" w:hAnsi="Arial" w:cs="Arial"/>
                <w:color w:val="000000"/>
                <w:lang w:val="en-US" w:eastAsia="mk-MK"/>
              </w:rPr>
            </w:pPr>
            <w:r>
              <w:rPr>
                <w:rFonts w:ascii="Arial" w:eastAsia="Times New Roman" w:hAnsi="Arial" w:cs="Arial"/>
                <w:color w:val="000000"/>
                <w:lang w:val="en-US" w:eastAsia="mk-MK"/>
              </w:rPr>
              <w:t>Women</w:t>
            </w:r>
          </w:p>
        </w:tc>
        <w:tc>
          <w:tcPr>
            <w:tcW w:w="2557" w:type="dxa"/>
            <w:vAlign w:val="center"/>
          </w:tcPr>
          <w:p w:rsidR="009715D7" w:rsidRPr="005276C3" w:rsidRDefault="009715D7"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48</w:t>
            </w:r>
          </w:p>
        </w:tc>
        <w:tc>
          <w:tcPr>
            <w:tcW w:w="2693" w:type="dxa"/>
            <w:vAlign w:val="center"/>
          </w:tcPr>
          <w:p w:rsidR="009715D7" w:rsidRPr="005276C3" w:rsidRDefault="009715D7"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8,3</w:t>
            </w:r>
          </w:p>
        </w:tc>
      </w:tr>
    </w:tbl>
    <w:p w:rsidR="00E80D1A" w:rsidRDefault="00085CCF"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 xml:space="preserve">Adult groups and their participation in </w:t>
      </w:r>
      <w:r w:rsidR="00E56095">
        <w:rPr>
          <w:rFonts w:ascii="Arial" w:eastAsia="Times New Roman" w:hAnsi="Arial" w:cs="Arial"/>
          <w:b/>
          <w:i/>
          <w:color w:val="000000"/>
          <w:sz w:val="24"/>
          <w:szCs w:val="24"/>
          <w:lang w:val="en-US" w:eastAsia="mk-MK"/>
        </w:rPr>
        <w:t>FAE</w:t>
      </w:r>
    </w:p>
    <w:p w:rsidR="00CD3447" w:rsidRPr="00E80D1A"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D07ABD" w:rsidRDefault="00D07ABD" w:rsidP="00B82AE3">
      <w:pPr>
        <w:shd w:val="clear" w:color="auto" w:fill="FFFFFF"/>
        <w:spacing w:after="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eastAsia="mk-MK"/>
        </w:rPr>
        <w:tab/>
      </w:r>
      <w:r w:rsidR="008A1A58">
        <w:rPr>
          <w:rFonts w:ascii="Arial" w:eastAsia="Times New Roman" w:hAnsi="Arial" w:cs="Arial"/>
          <w:color w:val="000000"/>
          <w:sz w:val="24"/>
          <w:szCs w:val="24"/>
          <w:lang w:val="en-US" w:eastAsia="mk-MK"/>
        </w:rPr>
        <w:t xml:space="preserve">According to the survey for structure of agricultural economies in 2013 of </w:t>
      </w:r>
      <w:r w:rsidR="006D4752">
        <w:rPr>
          <w:rFonts w:ascii="Arial" w:eastAsia="Times New Roman" w:hAnsi="Arial" w:cs="Arial"/>
          <w:color w:val="000000"/>
          <w:sz w:val="24"/>
          <w:szCs w:val="24"/>
          <w:lang w:val="en-US" w:eastAsia="mk-MK"/>
        </w:rPr>
        <w:t>the</w:t>
      </w:r>
      <w:r w:rsidR="006D4752" w:rsidRPr="00EE1571">
        <w:rPr>
          <w:rFonts w:ascii="Arial" w:eastAsia="Times New Roman" w:hAnsi="Arial" w:cs="Arial"/>
          <w:color w:val="000000"/>
          <w:sz w:val="24"/>
          <w:szCs w:val="24"/>
          <w:lang w:val="en-US" w:eastAsia="mk-MK"/>
        </w:rPr>
        <w:t xml:space="preserve"> State</w:t>
      </w:r>
      <w:r w:rsidR="00EE1571" w:rsidRPr="00EE1571">
        <w:rPr>
          <w:rFonts w:ascii="Arial" w:eastAsia="Times New Roman" w:hAnsi="Arial" w:cs="Arial"/>
          <w:color w:val="000000"/>
          <w:sz w:val="24"/>
          <w:szCs w:val="24"/>
          <w:lang w:val="en-US" w:eastAsia="mk-MK"/>
        </w:rPr>
        <w:t xml:space="preserve"> Statistical Office at the level of RM</w:t>
      </w:r>
      <w:r w:rsidR="00EE1571">
        <w:rPr>
          <w:rFonts w:ascii="Arial" w:eastAsia="Times New Roman" w:hAnsi="Arial" w:cs="Arial"/>
          <w:color w:val="000000"/>
          <w:sz w:val="24"/>
          <w:szCs w:val="24"/>
          <w:lang w:val="en-US" w:eastAsia="mk-MK"/>
        </w:rPr>
        <w:t xml:space="preserve">(Table 1), 13%of the carriers of individual agricultural economies are women of average age of 61.  </w:t>
      </w:r>
    </w:p>
    <w:p w:rsidR="00CD3447" w:rsidRDefault="00CD3447" w:rsidP="00B82AE3">
      <w:pPr>
        <w:shd w:val="clear" w:color="auto" w:fill="FFFFFF"/>
        <w:spacing w:after="0"/>
        <w:jc w:val="both"/>
        <w:rPr>
          <w:rFonts w:ascii="Arial" w:eastAsia="Times New Roman" w:hAnsi="Arial" w:cs="Arial"/>
          <w:color w:val="000000"/>
          <w:sz w:val="24"/>
          <w:szCs w:val="24"/>
          <w:lang w:eastAsia="mk-MK"/>
        </w:rPr>
      </w:pPr>
    </w:p>
    <w:p w:rsidR="00D94A37" w:rsidRPr="00854447" w:rsidRDefault="006A56A9" w:rsidP="00B82AE3">
      <w:pPr>
        <w:shd w:val="clear" w:color="auto" w:fill="FFFFFF"/>
        <w:spacing w:after="0"/>
        <w:jc w:val="both"/>
        <w:rPr>
          <w:rFonts w:ascii="Arial" w:eastAsia="Times New Roman" w:hAnsi="Arial" w:cs="Arial"/>
          <w:b/>
          <w:color w:val="000000"/>
          <w:sz w:val="24"/>
          <w:szCs w:val="24"/>
          <w:lang w:eastAsia="mk-MK"/>
        </w:rPr>
      </w:pPr>
      <w:r>
        <w:rPr>
          <w:rFonts w:ascii="Arial" w:eastAsia="Times New Roman" w:hAnsi="Arial" w:cs="Arial"/>
          <w:b/>
          <w:color w:val="000000"/>
          <w:sz w:val="24"/>
          <w:szCs w:val="24"/>
          <w:lang w:val="en-US" w:eastAsia="mk-MK"/>
        </w:rPr>
        <w:t>Ta</w:t>
      </w:r>
      <w:r w:rsidR="00EE1571">
        <w:rPr>
          <w:rFonts w:ascii="Arial" w:eastAsia="Times New Roman" w:hAnsi="Arial" w:cs="Arial"/>
          <w:b/>
          <w:color w:val="000000"/>
          <w:sz w:val="24"/>
          <w:szCs w:val="24"/>
          <w:lang w:val="en-US" w:eastAsia="mk-MK"/>
        </w:rPr>
        <w:t>ble</w:t>
      </w:r>
      <w:r w:rsidR="009715D7" w:rsidRPr="00854447">
        <w:rPr>
          <w:rFonts w:ascii="Arial" w:eastAsia="Times New Roman" w:hAnsi="Arial" w:cs="Arial"/>
          <w:b/>
          <w:color w:val="000000"/>
          <w:sz w:val="24"/>
          <w:szCs w:val="24"/>
          <w:lang w:eastAsia="mk-MK"/>
        </w:rPr>
        <w:t>2</w:t>
      </w:r>
      <w:r w:rsidR="00D94A37" w:rsidRPr="00854447">
        <w:rPr>
          <w:rFonts w:ascii="Arial" w:eastAsia="Times New Roman" w:hAnsi="Arial" w:cs="Arial"/>
          <w:b/>
          <w:color w:val="000000"/>
          <w:sz w:val="24"/>
          <w:szCs w:val="24"/>
          <w:lang w:eastAsia="mk-MK"/>
        </w:rPr>
        <w:t>.</w:t>
      </w:r>
      <w:r w:rsidR="00EE1571">
        <w:rPr>
          <w:rFonts w:ascii="Arial" w:eastAsia="Times New Roman" w:hAnsi="Arial" w:cs="Arial"/>
          <w:b/>
          <w:color w:val="000000"/>
          <w:sz w:val="24"/>
          <w:szCs w:val="24"/>
          <w:lang w:val="en-US" w:eastAsia="mk-MK"/>
        </w:rPr>
        <w:t>Members of households engage</w:t>
      </w:r>
      <w:r>
        <w:rPr>
          <w:rFonts w:ascii="Arial" w:eastAsia="Times New Roman" w:hAnsi="Arial" w:cs="Arial"/>
          <w:b/>
          <w:color w:val="000000"/>
          <w:sz w:val="24"/>
          <w:szCs w:val="24"/>
          <w:lang w:val="en-US" w:eastAsia="mk-MK"/>
        </w:rPr>
        <w:t xml:space="preserve">d in the individual economies, </w:t>
      </w:r>
      <w:r w:rsidR="00EE1571">
        <w:rPr>
          <w:rFonts w:ascii="Arial" w:eastAsia="Times New Roman" w:hAnsi="Arial" w:cs="Arial"/>
          <w:b/>
          <w:color w:val="000000"/>
          <w:sz w:val="24"/>
          <w:szCs w:val="24"/>
          <w:lang w:val="en-US" w:eastAsia="mk-MK"/>
        </w:rPr>
        <w:t xml:space="preserve">of gender and of age </w:t>
      </w:r>
    </w:p>
    <w:tbl>
      <w:tblPr>
        <w:tblStyle w:val="TableGrid"/>
        <w:tblW w:w="0" w:type="auto"/>
        <w:tblLayout w:type="fixed"/>
        <w:tblLook w:val="04A0" w:firstRow="1" w:lastRow="0" w:firstColumn="1" w:lastColumn="0" w:noHBand="0" w:noVBand="1"/>
      </w:tblPr>
      <w:tblGrid>
        <w:gridCol w:w="1384"/>
        <w:gridCol w:w="1134"/>
        <w:gridCol w:w="994"/>
        <w:gridCol w:w="955"/>
        <w:gridCol w:w="1028"/>
        <w:gridCol w:w="992"/>
        <w:gridCol w:w="1134"/>
        <w:gridCol w:w="851"/>
        <w:gridCol w:w="770"/>
      </w:tblGrid>
      <w:tr w:rsidR="00D07ABD" w:rsidRPr="000947C6" w:rsidTr="00473361">
        <w:trPr>
          <w:trHeight w:val="350"/>
        </w:trPr>
        <w:tc>
          <w:tcPr>
            <w:tcW w:w="1384" w:type="dxa"/>
            <w:vMerge w:val="restart"/>
            <w:hideMark/>
          </w:tcPr>
          <w:p w:rsidR="00D07ABD" w:rsidRPr="00473361" w:rsidRDefault="00D07ABD" w:rsidP="00B82AE3">
            <w:pPr>
              <w:rPr>
                <w:rFonts w:ascii="Arial" w:hAnsi="Arial" w:cs="Arial"/>
                <w:b/>
                <w:bCs/>
                <w:sz w:val="20"/>
                <w:szCs w:val="20"/>
              </w:rPr>
            </w:pPr>
            <w:r w:rsidRPr="00473361">
              <w:rPr>
                <w:rFonts w:ascii="Arial" w:hAnsi="Arial" w:cs="Arial"/>
                <w:b/>
                <w:bCs/>
                <w:sz w:val="20"/>
                <w:szCs w:val="20"/>
              </w:rPr>
              <w:t> </w:t>
            </w:r>
          </w:p>
        </w:tc>
        <w:tc>
          <w:tcPr>
            <w:tcW w:w="7858" w:type="dxa"/>
            <w:gridSpan w:val="8"/>
            <w:vAlign w:val="center"/>
            <w:hideMark/>
          </w:tcPr>
          <w:p w:rsidR="00D07ABD" w:rsidRPr="00473361" w:rsidRDefault="00EE1571" w:rsidP="00B82AE3">
            <w:pPr>
              <w:jc w:val="center"/>
              <w:rPr>
                <w:rFonts w:ascii="Arial" w:hAnsi="Arial" w:cs="Arial"/>
                <w:b/>
                <w:sz w:val="20"/>
                <w:szCs w:val="20"/>
              </w:rPr>
            </w:pPr>
            <w:r>
              <w:rPr>
                <w:rFonts w:ascii="Arial" w:hAnsi="Arial" w:cs="Arial"/>
                <w:b/>
                <w:sz w:val="20"/>
                <w:szCs w:val="20"/>
                <w:lang w:val="en-US"/>
              </w:rPr>
              <w:t xml:space="preserve">Individual agricultural economies </w:t>
            </w:r>
          </w:p>
        </w:tc>
      </w:tr>
      <w:tr w:rsidR="00D07ABD" w:rsidRPr="000947C6" w:rsidTr="00473361">
        <w:trPr>
          <w:trHeight w:val="359"/>
        </w:trPr>
        <w:tc>
          <w:tcPr>
            <w:tcW w:w="1384" w:type="dxa"/>
            <w:vMerge/>
            <w:hideMark/>
          </w:tcPr>
          <w:p w:rsidR="00D07ABD" w:rsidRPr="00473361" w:rsidRDefault="00D07ABD" w:rsidP="00B82AE3">
            <w:pPr>
              <w:rPr>
                <w:rFonts w:ascii="Arial" w:hAnsi="Arial" w:cs="Arial"/>
                <w:b/>
                <w:bCs/>
                <w:sz w:val="20"/>
                <w:szCs w:val="20"/>
              </w:rPr>
            </w:pPr>
          </w:p>
        </w:tc>
        <w:tc>
          <w:tcPr>
            <w:tcW w:w="4111" w:type="dxa"/>
            <w:gridSpan w:val="4"/>
            <w:vAlign w:val="center"/>
            <w:hideMark/>
          </w:tcPr>
          <w:p w:rsidR="00D07ABD" w:rsidRPr="00473361" w:rsidRDefault="00EE1571" w:rsidP="00B82AE3">
            <w:pPr>
              <w:jc w:val="center"/>
              <w:rPr>
                <w:rFonts w:ascii="Arial" w:hAnsi="Arial" w:cs="Arial"/>
                <w:b/>
                <w:sz w:val="20"/>
                <w:szCs w:val="20"/>
              </w:rPr>
            </w:pPr>
            <w:r>
              <w:rPr>
                <w:rFonts w:ascii="Arial" w:hAnsi="Arial" w:cs="Arial"/>
                <w:b/>
                <w:sz w:val="20"/>
                <w:szCs w:val="20"/>
                <w:lang w:val="en-US"/>
              </w:rPr>
              <w:t xml:space="preserve">Carrier of individual economy </w:t>
            </w:r>
          </w:p>
        </w:tc>
        <w:tc>
          <w:tcPr>
            <w:tcW w:w="3747" w:type="dxa"/>
            <w:gridSpan w:val="4"/>
            <w:vAlign w:val="center"/>
            <w:hideMark/>
          </w:tcPr>
          <w:p w:rsidR="00D07ABD" w:rsidRPr="00EE1571" w:rsidRDefault="00EE1571" w:rsidP="00B82AE3">
            <w:pPr>
              <w:jc w:val="center"/>
              <w:rPr>
                <w:rFonts w:ascii="Arial" w:hAnsi="Arial" w:cs="Arial"/>
                <w:b/>
                <w:sz w:val="20"/>
                <w:szCs w:val="20"/>
                <w:lang w:val="en-US"/>
              </w:rPr>
            </w:pPr>
            <w:r>
              <w:rPr>
                <w:rFonts w:ascii="Arial" w:hAnsi="Arial" w:cs="Arial"/>
                <w:b/>
                <w:sz w:val="20"/>
                <w:szCs w:val="20"/>
                <w:lang w:val="en-US"/>
              </w:rPr>
              <w:t xml:space="preserve">Members of the household </w:t>
            </w:r>
          </w:p>
        </w:tc>
      </w:tr>
      <w:tr w:rsidR="00B232E6" w:rsidRPr="000947C6" w:rsidTr="00473361">
        <w:trPr>
          <w:trHeight w:val="512"/>
        </w:trPr>
        <w:tc>
          <w:tcPr>
            <w:tcW w:w="1384" w:type="dxa"/>
            <w:vMerge/>
            <w:hideMark/>
          </w:tcPr>
          <w:p w:rsidR="00D07ABD" w:rsidRPr="00473361" w:rsidRDefault="00D07ABD" w:rsidP="00B82AE3">
            <w:pPr>
              <w:rPr>
                <w:rFonts w:ascii="Arial" w:hAnsi="Arial" w:cs="Arial"/>
                <w:b/>
                <w:bCs/>
                <w:sz w:val="20"/>
                <w:szCs w:val="20"/>
              </w:rPr>
            </w:pPr>
          </w:p>
        </w:tc>
        <w:tc>
          <w:tcPr>
            <w:tcW w:w="1134" w:type="dxa"/>
            <w:vMerge w:val="restart"/>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Number of men</w:t>
            </w:r>
          </w:p>
        </w:tc>
        <w:tc>
          <w:tcPr>
            <w:tcW w:w="994" w:type="dxa"/>
            <w:vMerge w:val="restart"/>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Number of women</w:t>
            </w:r>
            <w:r w:rsidR="00D07ABD" w:rsidRPr="00473361">
              <w:rPr>
                <w:rFonts w:ascii="Arial" w:hAnsi="Arial" w:cs="Arial"/>
                <w:sz w:val="20"/>
                <w:szCs w:val="20"/>
              </w:rPr>
              <w:t xml:space="preserve"> жени</w:t>
            </w:r>
          </w:p>
        </w:tc>
        <w:tc>
          <w:tcPr>
            <w:tcW w:w="1983" w:type="dxa"/>
            <w:gridSpan w:val="2"/>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 xml:space="preserve">Average age </w:t>
            </w:r>
            <w:r w:rsidR="00D07ABD" w:rsidRPr="00473361">
              <w:rPr>
                <w:rFonts w:ascii="Arial" w:hAnsi="Arial" w:cs="Arial"/>
                <w:sz w:val="20"/>
                <w:szCs w:val="20"/>
              </w:rPr>
              <w:br/>
            </w:r>
          </w:p>
        </w:tc>
        <w:tc>
          <w:tcPr>
            <w:tcW w:w="992" w:type="dxa"/>
            <w:vMerge w:val="restart"/>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Number of men</w:t>
            </w:r>
            <w:r w:rsidR="00D07ABD" w:rsidRPr="00473361">
              <w:rPr>
                <w:rFonts w:ascii="Arial" w:hAnsi="Arial" w:cs="Arial"/>
                <w:sz w:val="20"/>
                <w:szCs w:val="20"/>
              </w:rPr>
              <w:br/>
            </w:r>
          </w:p>
        </w:tc>
        <w:tc>
          <w:tcPr>
            <w:tcW w:w="1134" w:type="dxa"/>
            <w:vMerge w:val="restart"/>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 xml:space="preserve">Number of women </w:t>
            </w:r>
            <w:r w:rsidR="00D07ABD" w:rsidRPr="00473361">
              <w:rPr>
                <w:rFonts w:ascii="Arial" w:hAnsi="Arial" w:cs="Arial"/>
                <w:sz w:val="20"/>
                <w:szCs w:val="20"/>
              </w:rPr>
              <w:br/>
            </w:r>
          </w:p>
        </w:tc>
        <w:tc>
          <w:tcPr>
            <w:tcW w:w="1621" w:type="dxa"/>
            <w:gridSpan w:val="2"/>
            <w:vAlign w:val="center"/>
            <w:hideMark/>
          </w:tcPr>
          <w:p w:rsidR="00D07ABD" w:rsidRPr="00473361" w:rsidRDefault="00EE1571" w:rsidP="00B82AE3">
            <w:pPr>
              <w:jc w:val="center"/>
              <w:rPr>
                <w:rFonts w:ascii="Arial" w:hAnsi="Arial" w:cs="Arial"/>
                <w:sz w:val="20"/>
                <w:szCs w:val="20"/>
              </w:rPr>
            </w:pPr>
            <w:r>
              <w:rPr>
                <w:rFonts w:ascii="Arial" w:hAnsi="Arial" w:cs="Arial"/>
                <w:sz w:val="20"/>
                <w:szCs w:val="20"/>
                <w:lang w:val="en-US"/>
              </w:rPr>
              <w:t>Average age</w:t>
            </w:r>
            <w:r w:rsidR="00D07ABD" w:rsidRPr="00473361">
              <w:rPr>
                <w:rFonts w:ascii="Arial" w:hAnsi="Arial" w:cs="Arial"/>
                <w:sz w:val="20"/>
                <w:szCs w:val="20"/>
              </w:rPr>
              <w:br/>
            </w:r>
          </w:p>
        </w:tc>
      </w:tr>
      <w:tr w:rsidR="00B232E6" w:rsidRPr="000947C6" w:rsidTr="00852FB5">
        <w:trPr>
          <w:trHeight w:val="480"/>
        </w:trPr>
        <w:tc>
          <w:tcPr>
            <w:tcW w:w="1384" w:type="dxa"/>
            <w:vMerge/>
            <w:hideMark/>
          </w:tcPr>
          <w:p w:rsidR="00D07ABD" w:rsidRPr="00473361" w:rsidRDefault="00D07ABD" w:rsidP="00B82AE3">
            <w:pPr>
              <w:rPr>
                <w:rFonts w:ascii="Arial" w:hAnsi="Arial" w:cs="Arial"/>
                <w:b/>
                <w:bCs/>
                <w:sz w:val="20"/>
                <w:szCs w:val="20"/>
              </w:rPr>
            </w:pPr>
          </w:p>
        </w:tc>
        <w:tc>
          <w:tcPr>
            <w:tcW w:w="1134" w:type="dxa"/>
            <w:vMerge/>
            <w:vAlign w:val="center"/>
            <w:hideMark/>
          </w:tcPr>
          <w:p w:rsidR="00D07ABD" w:rsidRPr="00473361" w:rsidRDefault="00D07ABD" w:rsidP="00B82AE3">
            <w:pPr>
              <w:jc w:val="center"/>
              <w:rPr>
                <w:rFonts w:ascii="Arial" w:hAnsi="Arial" w:cs="Arial"/>
                <w:sz w:val="20"/>
                <w:szCs w:val="20"/>
              </w:rPr>
            </w:pPr>
          </w:p>
        </w:tc>
        <w:tc>
          <w:tcPr>
            <w:tcW w:w="994" w:type="dxa"/>
            <w:vMerge/>
            <w:vAlign w:val="center"/>
            <w:hideMark/>
          </w:tcPr>
          <w:p w:rsidR="00D07ABD" w:rsidRPr="00473361" w:rsidRDefault="00D07ABD" w:rsidP="00B82AE3">
            <w:pPr>
              <w:jc w:val="center"/>
              <w:rPr>
                <w:rFonts w:ascii="Arial" w:hAnsi="Arial" w:cs="Arial"/>
                <w:sz w:val="20"/>
                <w:szCs w:val="20"/>
              </w:rPr>
            </w:pPr>
          </w:p>
        </w:tc>
        <w:tc>
          <w:tcPr>
            <w:tcW w:w="955" w:type="dxa"/>
            <w:vAlign w:val="center"/>
            <w:hideMark/>
          </w:tcPr>
          <w:p w:rsidR="00D07ABD" w:rsidRPr="003D3B29" w:rsidRDefault="003D3B29" w:rsidP="00B82AE3">
            <w:pPr>
              <w:jc w:val="center"/>
              <w:rPr>
                <w:rFonts w:ascii="Arial" w:hAnsi="Arial" w:cs="Arial"/>
                <w:sz w:val="20"/>
                <w:szCs w:val="20"/>
                <w:lang w:val="en-US"/>
              </w:rPr>
            </w:pPr>
            <w:r>
              <w:rPr>
                <w:rFonts w:ascii="Arial" w:hAnsi="Arial" w:cs="Arial"/>
                <w:sz w:val="20"/>
                <w:szCs w:val="20"/>
                <w:lang w:val="en-US"/>
              </w:rPr>
              <w:t>Men</w:t>
            </w:r>
          </w:p>
        </w:tc>
        <w:tc>
          <w:tcPr>
            <w:tcW w:w="1028" w:type="dxa"/>
            <w:vAlign w:val="center"/>
            <w:hideMark/>
          </w:tcPr>
          <w:p w:rsidR="00D07ABD" w:rsidRPr="003D3B29" w:rsidRDefault="003D3B29" w:rsidP="00B82AE3">
            <w:pPr>
              <w:jc w:val="center"/>
              <w:rPr>
                <w:rFonts w:ascii="Arial" w:hAnsi="Arial" w:cs="Arial"/>
                <w:sz w:val="20"/>
                <w:szCs w:val="20"/>
                <w:lang w:val="en-US"/>
              </w:rPr>
            </w:pPr>
            <w:r>
              <w:rPr>
                <w:rFonts w:ascii="Arial" w:hAnsi="Arial" w:cs="Arial"/>
                <w:sz w:val="20"/>
                <w:szCs w:val="20"/>
                <w:lang w:val="en-US"/>
              </w:rPr>
              <w:t>Women</w:t>
            </w:r>
          </w:p>
        </w:tc>
        <w:tc>
          <w:tcPr>
            <w:tcW w:w="992" w:type="dxa"/>
            <w:vMerge/>
            <w:vAlign w:val="center"/>
            <w:hideMark/>
          </w:tcPr>
          <w:p w:rsidR="00D07ABD" w:rsidRPr="00473361" w:rsidRDefault="00D07ABD" w:rsidP="00B82AE3">
            <w:pPr>
              <w:jc w:val="center"/>
              <w:rPr>
                <w:rFonts w:ascii="Arial" w:hAnsi="Arial" w:cs="Arial"/>
                <w:sz w:val="20"/>
                <w:szCs w:val="20"/>
              </w:rPr>
            </w:pPr>
          </w:p>
        </w:tc>
        <w:tc>
          <w:tcPr>
            <w:tcW w:w="1134" w:type="dxa"/>
            <w:vMerge/>
            <w:vAlign w:val="center"/>
            <w:hideMark/>
          </w:tcPr>
          <w:p w:rsidR="00D07ABD" w:rsidRPr="00473361" w:rsidRDefault="00D07ABD" w:rsidP="00B82AE3">
            <w:pPr>
              <w:jc w:val="center"/>
              <w:rPr>
                <w:rFonts w:ascii="Arial" w:hAnsi="Arial" w:cs="Arial"/>
                <w:sz w:val="20"/>
                <w:szCs w:val="20"/>
              </w:rPr>
            </w:pPr>
          </w:p>
        </w:tc>
        <w:tc>
          <w:tcPr>
            <w:tcW w:w="851" w:type="dxa"/>
            <w:vAlign w:val="center"/>
            <w:hideMark/>
          </w:tcPr>
          <w:p w:rsidR="00D07ABD" w:rsidRPr="00EE1571" w:rsidRDefault="00EE1571" w:rsidP="00B82AE3">
            <w:pPr>
              <w:jc w:val="center"/>
              <w:rPr>
                <w:rFonts w:ascii="Arial" w:hAnsi="Arial" w:cs="Arial"/>
                <w:sz w:val="20"/>
                <w:szCs w:val="20"/>
                <w:lang w:val="en-US"/>
              </w:rPr>
            </w:pPr>
            <w:r>
              <w:rPr>
                <w:rFonts w:ascii="Arial" w:hAnsi="Arial" w:cs="Arial"/>
                <w:sz w:val="20"/>
                <w:szCs w:val="20"/>
                <w:lang w:val="en-US"/>
              </w:rPr>
              <w:t>Men</w:t>
            </w:r>
          </w:p>
        </w:tc>
        <w:tc>
          <w:tcPr>
            <w:tcW w:w="770" w:type="dxa"/>
            <w:vAlign w:val="center"/>
            <w:hideMark/>
          </w:tcPr>
          <w:p w:rsidR="00D07ABD" w:rsidRPr="00EE1571" w:rsidRDefault="00EE1571" w:rsidP="00B82AE3">
            <w:pPr>
              <w:jc w:val="center"/>
              <w:rPr>
                <w:rFonts w:ascii="Arial" w:hAnsi="Arial" w:cs="Arial"/>
                <w:sz w:val="20"/>
                <w:szCs w:val="20"/>
                <w:lang w:val="en-US"/>
              </w:rPr>
            </w:pPr>
            <w:r>
              <w:rPr>
                <w:rFonts w:ascii="Arial" w:hAnsi="Arial" w:cs="Arial"/>
                <w:sz w:val="20"/>
                <w:szCs w:val="20"/>
                <w:lang w:val="en-US"/>
              </w:rPr>
              <w:t>Women</w:t>
            </w:r>
          </w:p>
        </w:tc>
      </w:tr>
      <w:tr w:rsidR="00B232E6" w:rsidRPr="000947C6" w:rsidTr="00852FB5">
        <w:trPr>
          <w:trHeight w:val="397"/>
        </w:trPr>
        <w:tc>
          <w:tcPr>
            <w:tcW w:w="1384" w:type="dxa"/>
            <w:noWrap/>
            <w:vAlign w:val="center"/>
            <w:hideMark/>
          </w:tcPr>
          <w:p w:rsidR="00D07ABD" w:rsidRPr="001E62C2" w:rsidRDefault="001E62C2" w:rsidP="00B82AE3">
            <w:pPr>
              <w:jc w:val="center"/>
              <w:rPr>
                <w:rFonts w:ascii="Arial" w:hAnsi="Arial" w:cs="Arial"/>
                <w:b/>
                <w:bCs/>
                <w:sz w:val="20"/>
                <w:szCs w:val="20"/>
                <w:lang w:val="en-US"/>
              </w:rPr>
            </w:pPr>
            <w:r>
              <w:rPr>
                <w:rFonts w:ascii="Arial" w:hAnsi="Arial" w:cs="Arial"/>
                <w:b/>
                <w:bCs/>
                <w:sz w:val="20"/>
                <w:szCs w:val="20"/>
                <w:lang w:val="en-US"/>
              </w:rPr>
              <w:t>RM</w:t>
            </w:r>
          </w:p>
        </w:tc>
        <w:tc>
          <w:tcPr>
            <w:tcW w:w="1134" w:type="dxa"/>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148 859</w:t>
            </w:r>
          </w:p>
        </w:tc>
        <w:tc>
          <w:tcPr>
            <w:tcW w:w="994" w:type="dxa"/>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18 724</w:t>
            </w:r>
          </w:p>
        </w:tc>
        <w:tc>
          <w:tcPr>
            <w:tcW w:w="955" w:type="dxa"/>
            <w:tcBorders>
              <w:bottom w:val="single" w:sz="4" w:space="0" w:color="auto"/>
            </w:tcBorders>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57</w:t>
            </w:r>
          </w:p>
        </w:tc>
        <w:tc>
          <w:tcPr>
            <w:tcW w:w="1028" w:type="dxa"/>
            <w:tcBorders>
              <w:bottom w:val="single" w:sz="4" w:space="0" w:color="auto"/>
            </w:tcBorders>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61</w:t>
            </w:r>
          </w:p>
        </w:tc>
        <w:tc>
          <w:tcPr>
            <w:tcW w:w="992" w:type="dxa"/>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99 682</w:t>
            </w:r>
          </w:p>
        </w:tc>
        <w:tc>
          <w:tcPr>
            <w:tcW w:w="1134" w:type="dxa"/>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169 577</w:t>
            </w:r>
          </w:p>
        </w:tc>
        <w:tc>
          <w:tcPr>
            <w:tcW w:w="851" w:type="dxa"/>
            <w:tcBorders>
              <w:bottom w:val="single" w:sz="4" w:space="0" w:color="auto"/>
            </w:tcBorders>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35</w:t>
            </w:r>
          </w:p>
        </w:tc>
        <w:tc>
          <w:tcPr>
            <w:tcW w:w="770" w:type="dxa"/>
            <w:tcBorders>
              <w:bottom w:val="single" w:sz="4" w:space="0" w:color="auto"/>
            </w:tcBorders>
            <w:noWrap/>
            <w:vAlign w:val="center"/>
            <w:hideMark/>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 xml:space="preserve">  47</w:t>
            </w:r>
          </w:p>
        </w:tc>
      </w:tr>
      <w:tr w:rsidR="00B232E6" w:rsidRPr="000947C6" w:rsidTr="00852FB5">
        <w:trPr>
          <w:trHeight w:val="454"/>
        </w:trPr>
        <w:tc>
          <w:tcPr>
            <w:tcW w:w="1384" w:type="dxa"/>
            <w:noWrap/>
            <w:vAlign w:val="center"/>
          </w:tcPr>
          <w:p w:rsidR="00D07ABD" w:rsidRPr="001E62C2" w:rsidRDefault="001E62C2" w:rsidP="00B82AE3">
            <w:pPr>
              <w:jc w:val="center"/>
              <w:rPr>
                <w:rFonts w:ascii="Arial" w:hAnsi="Arial" w:cs="Arial"/>
                <w:b/>
                <w:bCs/>
                <w:sz w:val="20"/>
                <w:szCs w:val="20"/>
                <w:lang w:val="en-US"/>
              </w:rPr>
            </w:pPr>
            <w:r>
              <w:rPr>
                <w:rFonts w:ascii="Arial" w:hAnsi="Arial" w:cs="Arial"/>
                <w:b/>
                <w:bCs/>
                <w:sz w:val="20"/>
                <w:szCs w:val="20"/>
              </w:rPr>
              <w:t xml:space="preserve">% </w:t>
            </w:r>
            <w:r>
              <w:rPr>
                <w:rFonts w:ascii="Arial" w:hAnsi="Arial" w:cs="Arial"/>
                <w:b/>
                <w:bCs/>
                <w:sz w:val="20"/>
                <w:szCs w:val="20"/>
                <w:lang w:val="en-US"/>
              </w:rPr>
              <w:t>from RM</w:t>
            </w:r>
          </w:p>
        </w:tc>
        <w:tc>
          <w:tcPr>
            <w:tcW w:w="1134" w:type="dxa"/>
            <w:noWrap/>
            <w:vAlign w:val="center"/>
          </w:tcPr>
          <w:p w:rsidR="00473361" w:rsidRPr="00473361" w:rsidRDefault="00D07ABD" w:rsidP="00B82AE3">
            <w:pPr>
              <w:jc w:val="right"/>
              <w:rPr>
                <w:rFonts w:ascii="Arial" w:hAnsi="Arial" w:cs="Arial"/>
                <w:bCs/>
                <w:sz w:val="20"/>
                <w:szCs w:val="20"/>
              </w:rPr>
            </w:pPr>
            <w:r w:rsidRPr="00473361">
              <w:rPr>
                <w:rFonts w:ascii="Arial" w:hAnsi="Arial" w:cs="Arial"/>
                <w:bCs/>
                <w:sz w:val="20"/>
                <w:szCs w:val="20"/>
              </w:rPr>
              <w:t>87%</w:t>
            </w:r>
          </w:p>
        </w:tc>
        <w:tc>
          <w:tcPr>
            <w:tcW w:w="994" w:type="dxa"/>
            <w:noWrap/>
            <w:vAlign w:val="center"/>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13%</w:t>
            </w:r>
          </w:p>
        </w:tc>
        <w:tc>
          <w:tcPr>
            <w:tcW w:w="955" w:type="dxa"/>
            <w:tcBorders>
              <w:bottom w:val="nil"/>
              <w:right w:val="nil"/>
            </w:tcBorders>
            <w:noWrap/>
            <w:vAlign w:val="center"/>
          </w:tcPr>
          <w:p w:rsidR="00D07ABD" w:rsidRPr="00473361" w:rsidRDefault="00D07ABD" w:rsidP="00B82AE3">
            <w:pPr>
              <w:jc w:val="right"/>
              <w:rPr>
                <w:rFonts w:ascii="Arial" w:hAnsi="Arial" w:cs="Arial"/>
                <w:bCs/>
                <w:sz w:val="20"/>
                <w:szCs w:val="20"/>
              </w:rPr>
            </w:pPr>
          </w:p>
        </w:tc>
        <w:tc>
          <w:tcPr>
            <w:tcW w:w="1028" w:type="dxa"/>
            <w:tcBorders>
              <w:left w:val="nil"/>
              <w:bottom w:val="nil"/>
            </w:tcBorders>
            <w:noWrap/>
            <w:vAlign w:val="center"/>
          </w:tcPr>
          <w:p w:rsidR="00D07ABD" w:rsidRPr="00473361" w:rsidRDefault="00D07ABD" w:rsidP="00B82AE3">
            <w:pPr>
              <w:jc w:val="right"/>
              <w:rPr>
                <w:rFonts w:ascii="Arial" w:hAnsi="Arial" w:cs="Arial"/>
                <w:bCs/>
                <w:sz w:val="20"/>
                <w:szCs w:val="20"/>
              </w:rPr>
            </w:pPr>
          </w:p>
        </w:tc>
        <w:tc>
          <w:tcPr>
            <w:tcW w:w="992" w:type="dxa"/>
            <w:noWrap/>
            <w:vAlign w:val="center"/>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58%</w:t>
            </w:r>
          </w:p>
        </w:tc>
        <w:tc>
          <w:tcPr>
            <w:tcW w:w="1134" w:type="dxa"/>
            <w:noWrap/>
            <w:vAlign w:val="center"/>
          </w:tcPr>
          <w:p w:rsidR="00D07ABD" w:rsidRPr="00473361" w:rsidRDefault="00D07ABD" w:rsidP="00B82AE3">
            <w:pPr>
              <w:jc w:val="right"/>
              <w:rPr>
                <w:rFonts w:ascii="Arial" w:hAnsi="Arial" w:cs="Arial"/>
                <w:bCs/>
                <w:sz w:val="20"/>
                <w:szCs w:val="20"/>
              </w:rPr>
            </w:pPr>
            <w:r w:rsidRPr="00473361">
              <w:rPr>
                <w:rFonts w:ascii="Arial" w:hAnsi="Arial" w:cs="Arial"/>
                <w:bCs/>
                <w:sz w:val="20"/>
                <w:szCs w:val="20"/>
              </w:rPr>
              <w:t>42%</w:t>
            </w:r>
          </w:p>
        </w:tc>
        <w:tc>
          <w:tcPr>
            <w:tcW w:w="851" w:type="dxa"/>
            <w:tcBorders>
              <w:bottom w:val="nil"/>
              <w:right w:val="nil"/>
            </w:tcBorders>
            <w:noWrap/>
          </w:tcPr>
          <w:p w:rsidR="00D07ABD" w:rsidRPr="00473361" w:rsidRDefault="00D07ABD" w:rsidP="00B82AE3">
            <w:pPr>
              <w:jc w:val="right"/>
              <w:rPr>
                <w:rFonts w:ascii="Arial" w:hAnsi="Arial" w:cs="Arial"/>
                <w:b/>
                <w:bCs/>
                <w:sz w:val="20"/>
                <w:szCs w:val="20"/>
              </w:rPr>
            </w:pPr>
          </w:p>
        </w:tc>
        <w:tc>
          <w:tcPr>
            <w:tcW w:w="770" w:type="dxa"/>
            <w:tcBorders>
              <w:left w:val="nil"/>
              <w:bottom w:val="nil"/>
              <w:right w:val="nil"/>
            </w:tcBorders>
            <w:noWrap/>
          </w:tcPr>
          <w:p w:rsidR="00D07ABD" w:rsidRPr="00473361" w:rsidRDefault="00D07ABD" w:rsidP="00B82AE3">
            <w:pPr>
              <w:jc w:val="right"/>
              <w:rPr>
                <w:rFonts w:ascii="Arial" w:hAnsi="Arial" w:cs="Arial"/>
                <w:b/>
                <w:bCs/>
                <w:sz w:val="20"/>
                <w:szCs w:val="20"/>
              </w:rPr>
            </w:pPr>
          </w:p>
        </w:tc>
      </w:tr>
    </w:tbl>
    <w:p w:rsidR="00D07ABD" w:rsidRDefault="006A56A9" w:rsidP="00B82AE3">
      <w:pPr>
        <w:shd w:val="clear" w:color="auto" w:fill="FFFFFF"/>
        <w:spacing w:after="0"/>
        <w:jc w:val="both"/>
        <w:rPr>
          <w:rFonts w:ascii="Arial" w:eastAsia="Times New Roman" w:hAnsi="Arial" w:cs="Arial"/>
          <w:color w:val="000000"/>
          <w:szCs w:val="24"/>
          <w:lang w:val="en-US" w:eastAsia="mk-MK"/>
        </w:rPr>
      </w:pPr>
      <w:r>
        <w:rPr>
          <w:rFonts w:ascii="Arial" w:eastAsia="Times New Roman" w:hAnsi="Arial" w:cs="Arial"/>
          <w:color w:val="000000"/>
          <w:szCs w:val="24"/>
          <w:lang w:val="en-US" w:eastAsia="mk-MK"/>
        </w:rPr>
        <w:t>Source</w:t>
      </w:r>
      <w:r w:rsidR="001E62C2">
        <w:rPr>
          <w:rFonts w:ascii="Arial" w:eastAsia="Times New Roman" w:hAnsi="Arial" w:cs="Arial"/>
          <w:color w:val="000000"/>
          <w:szCs w:val="24"/>
          <w:lang w:val="en-US" w:eastAsia="mk-MK"/>
        </w:rPr>
        <w:t xml:space="preserve"> DZS 2013 </w:t>
      </w:r>
    </w:p>
    <w:p w:rsidR="00CD3447" w:rsidRPr="00473361" w:rsidRDefault="00CD3447" w:rsidP="00B82AE3">
      <w:pPr>
        <w:shd w:val="clear" w:color="auto" w:fill="FFFFFF"/>
        <w:spacing w:after="0"/>
        <w:jc w:val="both"/>
        <w:rPr>
          <w:rFonts w:ascii="Arial" w:eastAsia="Times New Roman" w:hAnsi="Arial" w:cs="Arial"/>
          <w:color w:val="000000"/>
          <w:szCs w:val="24"/>
          <w:lang w:eastAsia="mk-MK"/>
        </w:rPr>
      </w:pPr>
    </w:p>
    <w:p w:rsidR="00316E7A" w:rsidRDefault="00F13B81" w:rsidP="00B82AE3">
      <w:pPr>
        <w:shd w:val="clear" w:color="auto" w:fill="FFFFFF"/>
        <w:spacing w:after="0"/>
        <w:jc w:val="both"/>
        <w:rPr>
          <w:rFonts w:ascii="Arial" w:eastAsia="Times New Roman" w:hAnsi="Arial" w:cs="Arial"/>
          <w:color w:val="000000"/>
          <w:sz w:val="24"/>
          <w:szCs w:val="24"/>
          <w:lang w:val="en-US" w:eastAsia="mk-MK"/>
        </w:rPr>
      </w:pPr>
      <w:r w:rsidRPr="00CC300D">
        <w:rPr>
          <w:rFonts w:ascii="Arial" w:eastAsia="Times New Roman" w:hAnsi="Arial" w:cs="Arial"/>
          <w:color w:val="000000"/>
          <w:sz w:val="24"/>
          <w:szCs w:val="24"/>
          <w:lang w:eastAsia="mk-MK"/>
        </w:rPr>
        <w:tab/>
      </w:r>
      <w:r w:rsidR="001E62C2">
        <w:rPr>
          <w:rFonts w:ascii="Arial" w:eastAsia="Times New Roman" w:hAnsi="Arial" w:cs="Arial"/>
          <w:color w:val="000000"/>
          <w:sz w:val="24"/>
          <w:szCs w:val="24"/>
          <w:lang w:val="en-US" w:eastAsia="mk-MK"/>
        </w:rPr>
        <w:t xml:space="preserve">For </w:t>
      </w:r>
      <w:r w:rsidR="00CE0415">
        <w:rPr>
          <w:rFonts w:ascii="Arial" w:eastAsia="Times New Roman" w:hAnsi="Arial" w:cs="Arial"/>
          <w:color w:val="000000"/>
          <w:sz w:val="24"/>
          <w:szCs w:val="24"/>
          <w:lang w:val="en-US" w:eastAsia="mk-MK"/>
        </w:rPr>
        <w:t xml:space="preserve">covering of the number of members of all age groups in families, </w:t>
      </w:r>
      <w:r w:rsidR="00CD4655">
        <w:rPr>
          <w:rFonts w:ascii="Arial" w:eastAsia="Times New Roman" w:hAnsi="Arial" w:cs="Arial"/>
          <w:color w:val="000000"/>
          <w:sz w:val="24"/>
          <w:szCs w:val="24"/>
          <w:lang w:val="en-US" w:eastAsia="mk-MK"/>
        </w:rPr>
        <w:t>e.g</w:t>
      </w:r>
      <w:r w:rsidR="00CE0415">
        <w:rPr>
          <w:rFonts w:ascii="Arial" w:eastAsia="Times New Roman" w:hAnsi="Arial" w:cs="Arial"/>
          <w:color w:val="000000"/>
          <w:sz w:val="24"/>
          <w:szCs w:val="24"/>
          <w:lang w:val="en-US" w:eastAsia="mk-MK"/>
        </w:rPr>
        <w:t xml:space="preserve">. connecting of gender for members with some characteristics (consequences) in the questionnaire were included and those </w:t>
      </w:r>
      <w:r w:rsidR="006A56A9">
        <w:rPr>
          <w:rFonts w:ascii="Arial" w:eastAsia="Times New Roman" w:hAnsi="Arial" w:cs="Arial"/>
          <w:color w:val="000000"/>
          <w:sz w:val="24"/>
          <w:szCs w:val="24"/>
          <w:lang w:val="en-US" w:eastAsia="mk-MK"/>
        </w:rPr>
        <w:t>members</w:t>
      </w:r>
      <w:r w:rsidR="00CE0415">
        <w:rPr>
          <w:rFonts w:ascii="Arial" w:eastAsia="Times New Roman" w:hAnsi="Arial" w:cs="Arial"/>
          <w:color w:val="000000"/>
          <w:sz w:val="24"/>
          <w:szCs w:val="24"/>
          <w:lang w:val="en-US" w:eastAsia="mk-MK"/>
        </w:rPr>
        <w:t xml:space="preserve"> of age 0-11. Because of their </w:t>
      </w:r>
      <w:r w:rsidR="006D4752">
        <w:rPr>
          <w:rFonts w:ascii="Arial" w:eastAsia="Times New Roman" w:hAnsi="Arial" w:cs="Arial"/>
          <w:color w:val="000000"/>
          <w:sz w:val="24"/>
          <w:szCs w:val="24"/>
          <w:lang w:val="en-US" w:eastAsia="mk-MK"/>
        </w:rPr>
        <w:t>no significant</w:t>
      </w:r>
      <w:r w:rsidR="00CE0415">
        <w:rPr>
          <w:rFonts w:ascii="Arial" w:eastAsia="Times New Roman" w:hAnsi="Arial" w:cs="Arial"/>
          <w:color w:val="000000"/>
          <w:sz w:val="24"/>
          <w:szCs w:val="24"/>
          <w:lang w:val="en-US" w:eastAsia="mk-MK"/>
        </w:rPr>
        <w:t xml:space="preserve"> contribution, </w:t>
      </w:r>
      <w:r w:rsidR="006A56A9">
        <w:rPr>
          <w:rFonts w:ascii="Arial" w:eastAsia="Times New Roman" w:hAnsi="Arial" w:cs="Arial"/>
          <w:color w:val="000000"/>
          <w:sz w:val="24"/>
          <w:szCs w:val="24"/>
          <w:lang w:val="en-US" w:eastAsia="mk-MK"/>
        </w:rPr>
        <w:t xml:space="preserve">e.g. </w:t>
      </w:r>
      <w:r w:rsidR="00CE0415">
        <w:rPr>
          <w:rFonts w:ascii="Arial" w:eastAsia="Times New Roman" w:hAnsi="Arial" w:cs="Arial"/>
          <w:color w:val="000000"/>
          <w:sz w:val="24"/>
          <w:szCs w:val="24"/>
          <w:lang w:val="en-US" w:eastAsia="mk-MK"/>
        </w:rPr>
        <w:t>implementation in manufacturin</w:t>
      </w:r>
      <w:r w:rsidR="006A56A9">
        <w:rPr>
          <w:rFonts w:ascii="Arial" w:eastAsia="Times New Roman" w:hAnsi="Arial" w:cs="Arial"/>
          <w:color w:val="000000"/>
          <w:sz w:val="24"/>
          <w:szCs w:val="24"/>
          <w:lang w:val="en-US" w:eastAsia="mk-MK"/>
        </w:rPr>
        <w:t>g and other processes, also non-</w:t>
      </w:r>
      <w:r w:rsidR="00CE0415">
        <w:rPr>
          <w:rFonts w:ascii="Arial" w:eastAsia="Times New Roman" w:hAnsi="Arial" w:cs="Arial"/>
          <w:color w:val="000000"/>
          <w:sz w:val="24"/>
          <w:szCs w:val="24"/>
          <w:lang w:val="en-US" w:eastAsia="mk-MK"/>
        </w:rPr>
        <w:t xml:space="preserve">precise answers for the implementation of that age, they are not subject of processing in the following text which relates to economical parameters, </w:t>
      </w:r>
      <w:r w:rsidR="006A56A9">
        <w:rPr>
          <w:rFonts w:ascii="Arial" w:eastAsia="Times New Roman" w:hAnsi="Arial" w:cs="Arial"/>
          <w:color w:val="000000"/>
          <w:sz w:val="24"/>
          <w:szCs w:val="24"/>
          <w:lang w:val="en-US" w:eastAsia="mk-MK"/>
        </w:rPr>
        <w:t>e.g.</w:t>
      </w:r>
      <w:r w:rsidR="00CE0415">
        <w:rPr>
          <w:rFonts w:ascii="Arial" w:eastAsia="Times New Roman" w:hAnsi="Arial" w:cs="Arial"/>
          <w:color w:val="000000"/>
          <w:sz w:val="24"/>
          <w:szCs w:val="24"/>
          <w:lang w:val="en-US" w:eastAsia="mk-MK"/>
        </w:rPr>
        <w:t xml:space="preserve"> their participation in the manufacturing and </w:t>
      </w:r>
      <w:r w:rsidR="006A56A9">
        <w:rPr>
          <w:rFonts w:ascii="Arial" w:eastAsia="Times New Roman" w:hAnsi="Arial" w:cs="Arial"/>
          <w:color w:val="000000"/>
          <w:sz w:val="24"/>
          <w:szCs w:val="24"/>
          <w:lang w:val="en-US" w:eastAsia="mk-MK"/>
        </w:rPr>
        <w:t>other operations of the economy it</w:t>
      </w:r>
      <w:r w:rsidR="00CE0415">
        <w:rPr>
          <w:rFonts w:ascii="Arial" w:eastAsia="Times New Roman" w:hAnsi="Arial" w:cs="Arial"/>
          <w:color w:val="000000"/>
          <w:sz w:val="24"/>
          <w:szCs w:val="24"/>
          <w:lang w:val="en-US" w:eastAsia="mk-MK"/>
        </w:rPr>
        <w:t>self. Anywa</w:t>
      </w:r>
      <w:r w:rsidR="006A56A9">
        <w:rPr>
          <w:rFonts w:ascii="Arial" w:eastAsia="Times New Roman" w:hAnsi="Arial" w:cs="Arial"/>
          <w:color w:val="000000"/>
          <w:sz w:val="24"/>
          <w:szCs w:val="24"/>
          <w:lang w:val="en-US" w:eastAsia="mk-MK"/>
        </w:rPr>
        <w:t>y</w:t>
      </w:r>
      <w:r w:rsidR="00CE0415">
        <w:rPr>
          <w:rFonts w:ascii="Arial" w:eastAsia="Times New Roman" w:hAnsi="Arial" w:cs="Arial"/>
          <w:color w:val="000000"/>
          <w:sz w:val="24"/>
          <w:szCs w:val="24"/>
          <w:lang w:val="en-US" w:eastAsia="mk-MK"/>
        </w:rPr>
        <w:t xml:space="preserve">s, from the calculations </w:t>
      </w:r>
      <w:r w:rsidR="003E6DBA">
        <w:rPr>
          <w:rFonts w:ascii="Arial" w:eastAsia="Times New Roman" w:hAnsi="Arial" w:cs="Arial"/>
          <w:color w:val="000000"/>
          <w:sz w:val="24"/>
          <w:szCs w:val="24"/>
          <w:lang w:val="en-US" w:eastAsia="mk-MK"/>
        </w:rPr>
        <w:t>o</w:t>
      </w:r>
      <w:r w:rsidR="00CE0415">
        <w:rPr>
          <w:rFonts w:ascii="Arial" w:eastAsia="Times New Roman" w:hAnsi="Arial" w:cs="Arial"/>
          <w:color w:val="000000"/>
          <w:sz w:val="24"/>
          <w:szCs w:val="24"/>
          <w:lang w:val="en-US" w:eastAsia="mk-MK"/>
        </w:rPr>
        <w:t>f other adult groups can be seen that they are average represented with 20</w:t>
      </w:r>
      <w:r w:rsidR="008A3E13">
        <w:rPr>
          <w:rFonts w:ascii="Arial" w:eastAsia="Times New Roman" w:hAnsi="Arial" w:cs="Arial"/>
          <w:color w:val="000000"/>
          <w:sz w:val="24"/>
          <w:szCs w:val="24"/>
          <w:lang w:val="en-US" w:eastAsia="mk-MK"/>
        </w:rPr>
        <w:t xml:space="preserve">% of the number of the members of the represented families. </w:t>
      </w:r>
    </w:p>
    <w:p w:rsidR="00CD3447" w:rsidRDefault="00CD3447" w:rsidP="00B82AE3">
      <w:pPr>
        <w:shd w:val="clear" w:color="auto" w:fill="FFFFFF"/>
        <w:spacing w:after="0"/>
        <w:jc w:val="both"/>
        <w:rPr>
          <w:rFonts w:ascii="Arial" w:eastAsia="Times New Roman" w:hAnsi="Arial" w:cs="Arial"/>
          <w:color w:val="000000"/>
          <w:sz w:val="24"/>
          <w:szCs w:val="24"/>
          <w:lang w:eastAsia="mk-MK"/>
        </w:rPr>
      </w:pPr>
    </w:p>
    <w:p w:rsidR="00F13B81" w:rsidRDefault="00B708A3" w:rsidP="00B82AE3">
      <w:pPr>
        <w:shd w:val="clear" w:color="auto" w:fill="FFFFFF"/>
        <w:spacing w:after="0"/>
        <w:ind w:firstLine="720"/>
        <w:jc w:val="both"/>
        <w:rPr>
          <w:rFonts w:ascii="Arial" w:eastAsia="Times New Roman" w:hAnsi="Arial" w:cs="Arial"/>
          <w:color w:val="000000"/>
          <w:sz w:val="24"/>
          <w:szCs w:val="24"/>
          <w:lang w:val="en-US" w:eastAsia="mk-MK"/>
        </w:rPr>
      </w:pPr>
      <w:r w:rsidRPr="00B708A3">
        <w:rPr>
          <w:rFonts w:ascii="Arial" w:eastAsia="Times New Roman" w:hAnsi="Arial" w:cs="Arial"/>
          <w:color w:val="000000"/>
          <w:sz w:val="24"/>
          <w:szCs w:val="24"/>
          <w:lang w:val="en-US" w:eastAsia="mk-MK"/>
        </w:rPr>
        <w:lastRenderedPageBreak/>
        <w:t xml:space="preserve">From the data on the number of members in different age groups, it is concluded that the age group of 0-12 is represented by 20%, and together with those of 12-18 or those who did not enter the group of adults, they represent 29%. The next </w:t>
      </w:r>
      <w:r>
        <w:rPr>
          <w:rFonts w:ascii="Arial" w:eastAsia="Times New Roman" w:hAnsi="Arial" w:cs="Arial"/>
          <w:color w:val="000000"/>
          <w:sz w:val="24"/>
          <w:szCs w:val="24"/>
          <w:lang w:val="en-US" w:eastAsia="mk-MK"/>
        </w:rPr>
        <w:t>younger</w:t>
      </w:r>
      <w:r w:rsidRPr="00B708A3">
        <w:rPr>
          <w:rFonts w:ascii="Arial" w:eastAsia="Times New Roman" w:hAnsi="Arial" w:cs="Arial"/>
          <w:color w:val="000000"/>
          <w:sz w:val="24"/>
          <w:szCs w:val="24"/>
          <w:lang w:val="en-US" w:eastAsia="mk-MK"/>
        </w:rPr>
        <w:t xml:space="preserve"> group or children aged 12 to 18 according to our respondents are fully integrated with only 2.4%, partially with 6.5% or a total of 8.9% or close to the percentage of the group of 65-74 year, which together with those over 74 years represent a serious inclusion of 13.3%. This indicates the aging of the population remaining on the farm, and with a more precise survey of the adult group of 50 upwards, it can be presented in advance. The most capable age group is 19-64 years old and it is represented by 57.9% of which 47.3% are full</w:t>
      </w:r>
      <w:r>
        <w:rPr>
          <w:rFonts w:ascii="Arial" w:eastAsia="Times New Roman" w:hAnsi="Arial" w:cs="Arial"/>
          <w:color w:val="000000"/>
          <w:sz w:val="24"/>
          <w:szCs w:val="24"/>
          <w:lang w:val="en-US" w:eastAsia="mk-MK"/>
        </w:rPr>
        <w:t>y</w:t>
      </w:r>
      <w:r w:rsidRPr="00B708A3">
        <w:rPr>
          <w:rFonts w:ascii="Arial" w:eastAsia="Times New Roman" w:hAnsi="Arial" w:cs="Arial"/>
          <w:color w:val="000000"/>
          <w:sz w:val="24"/>
          <w:szCs w:val="24"/>
          <w:lang w:val="en-US" w:eastAsia="mk-MK"/>
        </w:rPr>
        <w:t xml:space="preserve"> and 10.6% are partially included. (Table 3)</w:t>
      </w:r>
    </w:p>
    <w:p w:rsidR="00CD3447" w:rsidRP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F13B81" w:rsidRPr="00854447" w:rsidRDefault="006A56A9" w:rsidP="00B82AE3">
      <w:pPr>
        <w:keepNext/>
        <w:shd w:val="clear" w:color="auto" w:fill="FFFFFF"/>
        <w:spacing w:after="0"/>
        <w:jc w:val="both"/>
        <w:rPr>
          <w:rFonts w:ascii="Arial" w:eastAsia="Times New Roman" w:hAnsi="Arial" w:cs="Arial"/>
          <w:b/>
          <w:color w:val="000000"/>
          <w:sz w:val="24"/>
          <w:szCs w:val="24"/>
          <w:lang w:eastAsia="mk-MK"/>
        </w:rPr>
      </w:pPr>
      <w:r>
        <w:rPr>
          <w:rFonts w:ascii="Arial" w:eastAsia="Times New Roman" w:hAnsi="Arial" w:cs="Arial"/>
          <w:b/>
          <w:color w:val="000000"/>
          <w:sz w:val="24"/>
          <w:szCs w:val="24"/>
          <w:lang w:val="en-US" w:eastAsia="mk-MK"/>
        </w:rPr>
        <w:t>Ta</w:t>
      </w:r>
      <w:r w:rsidR="000854B4">
        <w:rPr>
          <w:rFonts w:ascii="Arial" w:eastAsia="Times New Roman" w:hAnsi="Arial" w:cs="Arial"/>
          <w:b/>
          <w:color w:val="000000"/>
          <w:sz w:val="24"/>
          <w:szCs w:val="24"/>
          <w:lang w:val="en-US" w:eastAsia="mk-MK"/>
        </w:rPr>
        <w:t>ble 3</w:t>
      </w:r>
      <w:r w:rsidR="00A83DD4" w:rsidRPr="00854447">
        <w:rPr>
          <w:rFonts w:ascii="Arial" w:eastAsia="Times New Roman" w:hAnsi="Arial" w:cs="Arial"/>
          <w:b/>
          <w:color w:val="000000"/>
          <w:sz w:val="24"/>
          <w:szCs w:val="24"/>
          <w:lang w:eastAsia="mk-MK"/>
        </w:rPr>
        <w:t>.</w:t>
      </w:r>
      <w:r w:rsidR="000854B4">
        <w:rPr>
          <w:rFonts w:ascii="Arial" w:eastAsia="Times New Roman" w:hAnsi="Arial" w:cs="Arial"/>
          <w:b/>
          <w:color w:val="000000"/>
          <w:sz w:val="24"/>
          <w:szCs w:val="24"/>
          <w:lang w:val="en-US" w:eastAsia="mk-MK"/>
        </w:rPr>
        <w:t>Involv</w:t>
      </w:r>
      <w:r>
        <w:rPr>
          <w:rFonts w:ascii="Arial" w:eastAsia="Times New Roman" w:hAnsi="Arial" w:cs="Arial"/>
          <w:b/>
          <w:color w:val="000000"/>
          <w:sz w:val="24"/>
          <w:szCs w:val="24"/>
          <w:lang w:val="en-US" w:eastAsia="mk-MK"/>
        </w:rPr>
        <w:t>e</w:t>
      </w:r>
      <w:r w:rsidR="000854B4">
        <w:rPr>
          <w:rFonts w:ascii="Arial" w:eastAsia="Times New Roman" w:hAnsi="Arial" w:cs="Arial"/>
          <w:b/>
          <w:color w:val="000000"/>
          <w:sz w:val="24"/>
          <w:szCs w:val="24"/>
          <w:lang w:val="en-US" w:eastAsia="mk-MK"/>
        </w:rPr>
        <w:t>ment of adult groups in family economies</w:t>
      </w:r>
    </w:p>
    <w:tbl>
      <w:tblPr>
        <w:tblStyle w:val="TableGrid"/>
        <w:tblW w:w="0" w:type="auto"/>
        <w:tblLook w:val="04A0" w:firstRow="1" w:lastRow="0" w:firstColumn="1" w:lastColumn="0" w:noHBand="0" w:noVBand="1"/>
      </w:tblPr>
      <w:tblGrid>
        <w:gridCol w:w="1848"/>
        <w:gridCol w:w="1848"/>
        <w:gridCol w:w="1848"/>
        <w:gridCol w:w="1849"/>
        <w:gridCol w:w="1849"/>
      </w:tblGrid>
      <w:tr w:rsidR="00F13B81" w:rsidRPr="005276C3" w:rsidTr="00474E77">
        <w:trPr>
          <w:trHeight w:val="454"/>
        </w:trPr>
        <w:tc>
          <w:tcPr>
            <w:tcW w:w="1848" w:type="dxa"/>
            <w:vAlign w:val="center"/>
          </w:tcPr>
          <w:p w:rsidR="00F13B81" w:rsidRPr="000854B4" w:rsidRDefault="000854B4" w:rsidP="00B82AE3">
            <w:pPr>
              <w:keepNext/>
              <w:rPr>
                <w:rFonts w:ascii="Arial" w:eastAsia="Times New Roman" w:hAnsi="Arial" w:cs="Arial"/>
                <w:color w:val="000000"/>
                <w:lang w:val="en-US" w:eastAsia="mk-MK"/>
              </w:rPr>
            </w:pPr>
            <w:r>
              <w:rPr>
                <w:rFonts w:ascii="Arial" w:eastAsia="Times New Roman" w:hAnsi="Arial" w:cs="Arial"/>
                <w:color w:val="000000"/>
                <w:lang w:val="en-US" w:eastAsia="mk-MK"/>
              </w:rPr>
              <w:t>Involvement</w:t>
            </w:r>
          </w:p>
        </w:tc>
        <w:tc>
          <w:tcPr>
            <w:tcW w:w="1848" w:type="dxa"/>
            <w:vAlign w:val="center"/>
          </w:tcPr>
          <w:p w:rsidR="00F13B81" w:rsidRPr="005276C3" w:rsidRDefault="00F13B81" w:rsidP="00B82AE3">
            <w:pPr>
              <w:keepNext/>
              <w:jc w:val="center"/>
              <w:rPr>
                <w:rFonts w:ascii="Arial" w:eastAsia="Times New Roman" w:hAnsi="Arial" w:cs="Arial"/>
                <w:b/>
                <w:color w:val="000000"/>
                <w:lang w:eastAsia="mk-MK"/>
              </w:rPr>
            </w:pPr>
            <w:r w:rsidRPr="005276C3">
              <w:rPr>
                <w:rFonts w:ascii="Arial" w:eastAsia="Times New Roman" w:hAnsi="Arial" w:cs="Arial"/>
                <w:b/>
                <w:color w:val="000000"/>
                <w:lang w:eastAsia="mk-MK"/>
              </w:rPr>
              <w:t>12 - 18</w:t>
            </w:r>
          </w:p>
        </w:tc>
        <w:tc>
          <w:tcPr>
            <w:tcW w:w="1848" w:type="dxa"/>
            <w:vAlign w:val="center"/>
          </w:tcPr>
          <w:p w:rsidR="00F13B81" w:rsidRPr="005276C3" w:rsidRDefault="00F13B81" w:rsidP="00B82AE3">
            <w:pPr>
              <w:keepNext/>
              <w:jc w:val="center"/>
              <w:rPr>
                <w:rFonts w:ascii="Arial" w:eastAsia="Times New Roman" w:hAnsi="Arial" w:cs="Arial"/>
                <w:b/>
                <w:color w:val="000000"/>
                <w:lang w:eastAsia="mk-MK"/>
              </w:rPr>
            </w:pPr>
            <w:r w:rsidRPr="005276C3">
              <w:rPr>
                <w:rFonts w:ascii="Arial" w:eastAsia="Times New Roman" w:hAnsi="Arial" w:cs="Arial"/>
                <w:b/>
                <w:color w:val="000000"/>
                <w:lang w:eastAsia="mk-MK"/>
              </w:rPr>
              <w:t>19 - 64</w:t>
            </w:r>
          </w:p>
        </w:tc>
        <w:tc>
          <w:tcPr>
            <w:tcW w:w="1849" w:type="dxa"/>
            <w:vAlign w:val="center"/>
          </w:tcPr>
          <w:p w:rsidR="00F13B81" w:rsidRPr="005276C3" w:rsidRDefault="00F13B81" w:rsidP="00B82AE3">
            <w:pPr>
              <w:keepNext/>
              <w:jc w:val="center"/>
              <w:rPr>
                <w:rFonts w:ascii="Arial" w:eastAsia="Times New Roman" w:hAnsi="Arial" w:cs="Arial"/>
                <w:b/>
                <w:color w:val="000000"/>
                <w:lang w:eastAsia="mk-MK"/>
              </w:rPr>
            </w:pPr>
            <w:r w:rsidRPr="005276C3">
              <w:rPr>
                <w:rFonts w:ascii="Arial" w:eastAsia="Times New Roman" w:hAnsi="Arial" w:cs="Arial"/>
                <w:b/>
                <w:color w:val="000000"/>
                <w:lang w:eastAsia="mk-MK"/>
              </w:rPr>
              <w:t>65 - 74</w:t>
            </w:r>
          </w:p>
        </w:tc>
        <w:tc>
          <w:tcPr>
            <w:tcW w:w="1849" w:type="dxa"/>
            <w:vAlign w:val="center"/>
          </w:tcPr>
          <w:p w:rsidR="00F13B81" w:rsidRPr="005276C3" w:rsidRDefault="000854B4" w:rsidP="00B82AE3">
            <w:pPr>
              <w:keepNext/>
              <w:jc w:val="center"/>
              <w:rPr>
                <w:rFonts w:ascii="Arial" w:eastAsia="Times New Roman" w:hAnsi="Arial" w:cs="Arial"/>
                <w:b/>
                <w:color w:val="000000"/>
                <w:lang w:eastAsia="mk-MK"/>
              </w:rPr>
            </w:pPr>
            <w:r>
              <w:rPr>
                <w:rFonts w:ascii="Arial" w:eastAsia="Times New Roman" w:hAnsi="Arial" w:cs="Arial"/>
                <w:b/>
                <w:color w:val="000000"/>
                <w:lang w:val="en-US" w:eastAsia="mk-MK"/>
              </w:rPr>
              <w:t>Over</w:t>
            </w:r>
            <w:r w:rsidR="00F13B81" w:rsidRPr="005276C3">
              <w:rPr>
                <w:rFonts w:ascii="Arial" w:eastAsia="Times New Roman" w:hAnsi="Arial" w:cs="Arial"/>
                <w:b/>
                <w:color w:val="000000"/>
                <w:lang w:eastAsia="mk-MK"/>
              </w:rPr>
              <w:t xml:space="preserve"> 74</w:t>
            </w:r>
          </w:p>
        </w:tc>
      </w:tr>
      <w:tr w:rsidR="00F13B81" w:rsidRPr="005276C3" w:rsidTr="00474E77">
        <w:trPr>
          <w:trHeight w:val="454"/>
        </w:trPr>
        <w:tc>
          <w:tcPr>
            <w:tcW w:w="1848" w:type="dxa"/>
            <w:vAlign w:val="center"/>
          </w:tcPr>
          <w:p w:rsidR="00F13B81" w:rsidRPr="000854B4" w:rsidRDefault="000854B4" w:rsidP="00B82AE3">
            <w:pPr>
              <w:keepNext/>
              <w:rPr>
                <w:rFonts w:ascii="Arial" w:eastAsia="Times New Roman" w:hAnsi="Arial" w:cs="Arial"/>
                <w:color w:val="000000"/>
                <w:lang w:val="en-US" w:eastAsia="mk-MK"/>
              </w:rPr>
            </w:pPr>
            <w:r>
              <w:rPr>
                <w:rFonts w:ascii="Arial" w:eastAsia="Times New Roman" w:hAnsi="Arial" w:cs="Arial"/>
                <w:color w:val="000000"/>
                <w:lang w:val="en-US" w:eastAsia="mk-MK"/>
              </w:rPr>
              <w:t>Whole</w:t>
            </w:r>
          </w:p>
        </w:tc>
        <w:tc>
          <w:tcPr>
            <w:tcW w:w="1848"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2,4%</w:t>
            </w:r>
          </w:p>
        </w:tc>
        <w:tc>
          <w:tcPr>
            <w:tcW w:w="1848"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47,3%</w:t>
            </w:r>
          </w:p>
        </w:tc>
        <w:tc>
          <w:tcPr>
            <w:tcW w:w="1849"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5,4%</w:t>
            </w:r>
          </w:p>
        </w:tc>
        <w:tc>
          <w:tcPr>
            <w:tcW w:w="1849"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2,7%</w:t>
            </w:r>
          </w:p>
        </w:tc>
      </w:tr>
      <w:tr w:rsidR="00F13B81" w:rsidRPr="005276C3" w:rsidTr="00474E77">
        <w:trPr>
          <w:trHeight w:val="454"/>
        </w:trPr>
        <w:tc>
          <w:tcPr>
            <w:tcW w:w="1848" w:type="dxa"/>
            <w:vAlign w:val="center"/>
          </w:tcPr>
          <w:p w:rsidR="00F13B81" w:rsidRPr="000854B4" w:rsidRDefault="000854B4" w:rsidP="00B82AE3">
            <w:pPr>
              <w:keepNext/>
              <w:rPr>
                <w:rFonts w:ascii="Arial" w:eastAsia="Times New Roman" w:hAnsi="Arial" w:cs="Arial"/>
                <w:color w:val="000000"/>
                <w:lang w:val="en-US" w:eastAsia="mk-MK"/>
              </w:rPr>
            </w:pPr>
            <w:r>
              <w:rPr>
                <w:rFonts w:ascii="Arial" w:eastAsia="Times New Roman" w:hAnsi="Arial" w:cs="Arial"/>
                <w:color w:val="000000"/>
                <w:lang w:val="en-US" w:eastAsia="mk-MK"/>
              </w:rPr>
              <w:t>Partially</w:t>
            </w:r>
          </w:p>
        </w:tc>
        <w:tc>
          <w:tcPr>
            <w:tcW w:w="1848"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6,5%</w:t>
            </w:r>
          </w:p>
        </w:tc>
        <w:tc>
          <w:tcPr>
            <w:tcW w:w="1848"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10,6%</w:t>
            </w:r>
          </w:p>
        </w:tc>
        <w:tc>
          <w:tcPr>
            <w:tcW w:w="1849"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2,4%</w:t>
            </w:r>
          </w:p>
        </w:tc>
        <w:tc>
          <w:tcPr>
            <w:tcW w:w="1849" w:type="dxa"/>
            <w:vAlign w:val="center"/>
          </w:tcPr>
          <w:p w:rsidR="00F13B81" w:rsidRPr="005276C3" w:rsidRDefault="00F13B81"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2,8%</w:t>
            </w:r>
          </w:p>
        </w:tc>
      </w:tr>
      <w:tr w:rsidR="001043CB" w:rsidRPr="005276C3" w:rsidTr="00474E77">
        <w:trPr>
          <w:trHeight w:val="454"/>
        </w:trPr>
        <w:tc>
          <w:tcPr>
            <w:tcW w:w="1848" w:type="dxa"/>
            <w:vAlign w:val="center"/>
          </w:tcPr>
          <w:p w:rsidR="001043CB" w:rsidRPr="000854B4" w:rsidRDefault="000854B4" w:rsidP="00B82AE3">
            <w:pPr>
              <w:keepNext/>
              <w:rPr>
                <w:rFonts w:ascii="Arial" w:eastAsia="Times New Roman" w:hAnsi="Arial" w:cs="Arial"/>
                <w:color w:val="000000"/>
                <w:lang w:val="en-US" w:eastAsia="mk-MK"/>
              </w:rPr>
            </w:pPr>
            <w:r>
              <w:rPr>
                <w:rFonts w:ascii="Arial" w:eastAsia="Times New Roman" w:hAnsi="Arial" w:cs="Arial"/>
                <w:color w:val="000000"/>
                <w:lang w:val="en-US" w:eastAsia="mk-MK"/>
              </w:rPr>
              <w:t>Total</w:t>
            </w:r>
          </w:p>
        </w:tc>
        <w:tc>
          <w:tcPr>
            <w:tcW w:w="1848" w:type="dxa"/>
            <w:vAlign w:val="center"/>
          </w:tcPr>
          <w:p w:rsidR="001043CB" w:rsidRPr="005276C3" w:rsidRDefault="001043CB"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8,9%</w:t>
            </w:r>
          </w:p>
        </w:tc>
        <w:tc>
          <w:tcPr>
            <w:tcW w:w="1848" w:type="dxa"/>
            <w:vAlign w:val="center"/>
          </w:tcPr>
          <w:p w:rsidR="001043CB" w:rsidRPr="005276C3" w:rsidRDefault="001043CB"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57,9%</w:t>
            </w:r>
          </w:p>
        </w:tc>
        <w:tc>
          <w:tcPr>
            <w:tcW w:w="1849" w:type="dxa"/>
            <w:vAlign w:val="center"/>
          </w:tcPr>
          <w:p w:rsidR="001043CB" w:rsidRPr="005276C3" w:rsidRDefault="001043CB"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7,8%</w:t>
            </w:r>
          </w:p>
        </w:tc>
        <w:tc>
          <w:tcPr>
            <w:tcW w:w="1849" w:type="dxa"/>
            <w:vAlign w:val="center"/>
          </w:tcPr>
          <w:p w:rsidR="001043CB" w:rsidRPr="005276C3" w:rsidRDefault="001043CB" w:rsidP="00B82AE3">
            <w:pPr>
              <w:keepNext/>
              <w:jc w:val="center"/>
              <w:rPr>
                <w:rFonts w:ascii="Arial" w:eastAsia="Times New Roman" w:hAnsi="Arial" w:cs="Arial"/>
                <w:color w:val="000000"/>
                <w:lang w:eastAsia="mk-MK"/>
              </w:rPr>
            </w:pPr>
            <w:r w:rsidRPr="005276C3">
              <w:rPr>
                <w:rFonts w:ascii="Arial" w:eastAsia="Times New Roman" w:hAnsi="Arial" w:cs="Arial"/>
                <w:color w:val="000000"/>
                <w:lang w:eastAsia="mk-MK"/>
              </w:rPr>
              <w:t>5,5%</w:t>
            </w:r>
          </w:p>
        </w:tc>
      </w:tr>
    </w:tbl>
    <w:p w:rsidR="00B708A3" w:rsidRDefault="00B708A3" w:rsidP="00B82AE3">
      <w:pPr>
        <w:shd w:val="clear" w:color="auto" w:fill="FFFFFF"/>
        <w:spacing w:after="0"/>
        <w:ind w:firstLine="993"/>
        <w:jc w:val="both"/>
        <w:rPr>
          <w:rFonts w:ascii="Arial" w:eastAsia="Times New Roman" w:hAnsi="Arial" w:cs="Arial"/>
          <w:b/>
          <w:color w:val="000000"/>
          <w:sz w:val="24"/>
          <w:szCs w:val="24"/>
          <w:lang w:val="en-US" w:eastAsia="mk-MK"/>
        </w:rPr>
      </w:pPr>
    </w:p>
    <w:p w:rsidR="00F958EF" w:rsidRPr="00B90A96" w:rsidRDefault="00B90A96" w:rsidP="00B82AE3">
      <w:pPr>
        <w:shd w:val="clear" w:color="auto" w:fill="FFFFFF"/>
        <w:spacing w:after="0"/>
        <w:ind w:firstLine="993"/>
        <w:jc w:val="both"/>
        <w:rPr>
          <w:rFonts w:ascii="Arial" w:eastAsia="Times New Roman" w:hAnsi="Arial" w:cs="Arial"/>
          <w:b/>
          <w:color w:val="000000"/>
          <w:sz w:val="24"/>
          <w:szCs w:val="24"/>
          <w:lang w:val="en-US" w:eastAsia="mk-MK"/>
        </w:rPr>
      </w:pPr>
      <w:r>
        <w:rPr>
          <w:rFonts w:ascii="Arial" w:eastAsia="Times New Roman" w:hAnsi="Arial" w:cs="Arial"/>
          <w:b/>
          <w:color w:val="000000"/>
          <w:sz w:val="24"/>
          <w:szCs w:val="24"/>
          <w:lang w:val="en-US" w:eastAsia="mk-MK"/>
        </w:rPr>
        <w:t xml:space="preserve">Graph </w:t>
      </w:r>
      <w:r w:rsidR="00F958EF" w:rsidRPr="00854447">
        <w:rPr>
          <w:rFonts w:ascii="Arial" w:eastAsia="Times New Roman" w:hAnsi="Arial" w:cs="Arial"/>
          <w:b/>
          <w:color w:val="000000"/>
          <w:sz w:val="24"/>
          <w:szCs w:val="24"/>
          <w:lang w:eastAsia="mk-MK"/>
        </w:rPr>
        <w:t>1.</w:t>
      </w:r>
      <w:r>
        <w:rPr>
          <w:rFonts w:ascii="Arial" w:eastAsia="Times New Roman" w:hAnsi="Arial" w:cs="Arial"/>
          <w:b/>
          <w:color w:val="000000"/>
          <w:sz w:val="24"/>
          <w:szCs w:val="24"/>
          <w:lang w:val="en-US" w:eastAsia="mk-MK"/>
        </w:rPr>
        <w:t xml:space="preserve">Structure of </w:t>
      </w:r>
      <w:r w:rsidR="006A56A9">
        <w:rPr>
          <w:rFonts w:ascii="Arial" w:eastAsia="Times New Roman" w:hAnsi="Arial" w:cs="Arial"/>
          <w:b/>
          <w:color w:val="000000"/>
          <w:sz w:val="24"/>
          <w:szCs w:val="24"/>
          <w:lang w:val="en-US" w:eastAsia="mk-MK"/>
        </w:rPr>
        <w:t>involvement</w:t>
      </w:r>
      <w:r w:rsidR="00B708A3">
        <w:rPr>
          <w:rFonts w:ascii="Arial" w:eastAsia="Times New Roman" w:hAnsi="Arial" w:cs="Arial"/>
          <w:b/>
          <w:color w:val="000000"/>
          <w:sz w:val="24"/>
          <w:szCs w:val="24"/>
          <w:lang w:val="en-US" w:eastAsia="mk-MK"/>
        </w:rPr>
        <w:t xml:space="preserve"> of adult groups in FAE</w:t>
      </w:r>
    </w:p>
    <w:p w:rsidR="00F958EF" w:rsidRPr="00B82AE3" w:rsidRDefault="00F958EF" w:rsidP="00B82AE3">
      <w:pPr>
        <w:shd w:val="clear" w:color="auto" w:fill="FFFFFF"/>
        <w:spacing w:after="0"/>
        <w:jc w:val="center"/>
        <w:rPr>
          <w:rFonts w:ascii="Arial" w:eastAsia="Times New Roman" w:hAnsi="Arial" w:cs="Arial"/>
          <w:color w:val="000000"/>
          <w:sz w:val="24"/>
          <w:szCs w:val="24"/>
          <w:lang w:val="en-US" w:eastAsia="mk-MK"/>
        </w:rPr>
      </w:pPr>
      <w:r>
        <w:rPr>
          <w:noProof/>
          <w:lang w:val="en-GB" w:eastAsia="en-GB"/>
        </w:rPr>
        <w:drawing>
          <wp:inline distT="0" distB="0" distL="0" distR="0">
            <wp:extent cx="4381500" cy="26193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A83DD4" w:rsidRDefault="00E027B2"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 xml:space="preserve">If this is </w:t>
      </w:r>
      <w:r w:rsidR="00963685">
        <w:rPr>
          <w:rFonts w:ascii="Arial" w:eastAsia="Times New Roman" w:hAnsi="Arial" w:cs="Arial"/>
          <w:color w:val="000000"/>
          <w:sz w:val="24"/>
          <w:szCs w:val="24"/>
          <w:lang w:val="en-US" w:eastAsia="mk-MK"/>
        </w:rPr>
        <w:t>viewed</w:t>
      </w:r>
      <w:r>
        <w:rPr>
          <w:rFonts w:ascii="Arial" w:eastAsia="Times New Roman" w:hAnsi="Arial" w:cs="Arial"/>
          <w:color w:val="000000"/>
          <w:sz w:val="24"/>
          <w:szCs w:val="24"/>
          <w:lang w:val="en-US" w:eastAsia="mk-MK"/>
        </w:rPr>
        <w:t xml:space="preserve"> fro</w:t>
      </w:r>
      <w:r w:rsidR="00963685">
        <w:rPr>
          <w:rFonts w:ascii="Arial" w:eastAsia="Times New Roman" w:hAnsi="Arial" w:cs="Arial"/>
          <w:color w:val="000000"/>
          <w:sz w:val="24"/>
          <w:szCs w:val="24"/>
          <w:lang w:val="en-US" w:eastAsia="mk-MK"/>
        </w:rPr>
        <w:t xml:space="preserve">m the gender aspect, (Table 4) </w:t>
      </w:r>
      <w:r>
        <w:rPr>
          <w:rFonts w:ascii="Arial" w:eastAsia="Times New Roman" w:hAnsi="Arial" w:cs="Arial"/>
          <w:color w:val="000000"/>
          <w:sz w:val="24"/>
          <w:szCs w:val="24"/>
          <w:lang w:val="en-US" w:eastAsia="mk-MK"/>
        </w:rPr>
        <w:t xml:space="preserve">will be noticed that </w:t>
      </w:r>
      <w:r w:rsidR="00963685">
        <w:rPr>
          <w:rFonts w:ascii="Arial" w:eastAsia="Times New Roman" w:hAnsi="Arial" w:cs="Arial"/>
          <w:color w:val="000000"/>
          <w:sz w:val="24"/>
          <w:szCs w:val="24"/>
          <w:lang w:val="en-US" w:eastAsia="mk-MK"/>
        </w:rPr>
        <w:t>out</w:t>
      </w:r>
      <w:r>
        <w:rPr>
          <w:rFonts w:ascii="Arial" w:eastAsia="Times New Roman" w:hAnsi="Arial" w:cs="Arial"/>
          <w:color w:val="000000"/>
          <w:sz w:val="24"/>
          <w:szCs w:val="24"/>
          <w:lang w:val="en-US" w:eastAsia="mk-MK"/>
        </w:rPr>
        <w:t xml:space="preserve"> of total included in the age group of 19-64 men are represented with 59%, and women with 41%, but with </w:t>
      </w:r>
      <w:r w:rsidR="00963685">
        <w:rPr>
          <w:rFonts w:ascii="Arial" w:eastAsia="Times New Roman" w:hAnsi="Arial" w:cs="Arial"/>
          <w:color w:val="000000"/>
          <w:sz w:val="24"/>
          <w:szCs w:val="24"/>
          <w:lang w:val="en-US" w:eastAsia="mk-MK"/>
        </w:rPr>
        <w:t>partially</w:t>
      </w:r>
      <w:r>
        <w:rPr>
          <w:rFonts w:ascii="Arial" w:eastAsia="Times New Roman" w:hAnsi="Arial" w:cs="Arial"/>
          <w:color w:val="000000"/>
          <w:sz w:val="24"/>
          <w:szCs w:val="24"/>
          <w:lang w:val="en-US" w:eastAsia="mk-MK"/>
        </w:rPr>
        <w:t xml:space="preserve"> included, the representation of men is decreasing, and of women is increasing </w:t>
      </w:r>
      <w:r w:rsidR="00963685">
        <w:rPr>
          <w:rFonts w:ascii="Arial" w:eastAsia="Times New Roman" w:hAnsi="Arial" w:cs="Arial"/>
          <w:color w:val="000000"/>
          <w:sz w:val="24"/>
          <w:szCs w:val="24"/>
          <w:lang w:val="en-US" w:eastAsia="mk-MK"/>
        </w:rPr>
        <w:t>more</w:t>
      </w:r>
      <w:r>
        <w:rPr>
          <w:rFonts w:ascii="Arial" w:eastAsia="Times New Roman" w:hAnsi="Arial" w:cs="Arial"/>
          <w:color w:val="000000"/>
          <w:sz w:val="24"/>
          <w:szCs w:val="24"/>
          <w:lang w:val="en-US" w:eastAsia="mk-MK"/>
        </w:rPr>
        <w:t xml:space="preserve"> and more till 61%. This means, according to the researchers’ answers, more of half of the women of that age are included partially in agricultural economy.  </w:t>
      </w:r>
    </w:p>
    <w:p w:rsidR="00CD3447" w:rsidRDefault="00CD3447" w:rsidP="00B82AE3">
      <w:pPr>
        <w:shd w:val="clear" w:color="auto" w:fill="FFFFFF"/>
        <w:spacing w:after="0"/>
        <w:ind w:firstLine="720"/>
        <w:jc w:val="both"/>
        <w:rPr>
          <w:rFonts w:ascii="Arial" w:eastAsia="Times New Roman" w:hAnsi="Arial" w:cs="Arial"/>
          <w:color w:val="000000"/>
          <w:sz w:val="24"/>
          <w:szCs w:val="24"/>
          <w:lang w:eastAsia="mk-MK"/>
        </w:rPr>
      </w:pPr>
    </w:p>
    <w:p w:rsidR="00B82AE3" w:rsidRDefault="00E027B2" w:rsidP="00CD3447">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However, the i</w:t>
      </w:r>
      <w:r w:rsidR="00B708A3">
        <w:rPr>
          <w:rFonts w:ascii="Arial" w:eastAsia="Times New Roman" w:hAnsi="Arial" w:cs="Arial"/>
          <w:color w:val="000000"/>
          <w:sz w:val="24"/>
          <w:szCs w:val="24"/>
          <w:lang w:val="en-US" w:eastAsia="mk-MK"/>
        </w:rPr>
        <w:t>nvolvement</w:t>
      </w:r>
      <w:r>
        <w:rPr>
          <w:rFonts w:ascii="Arial" w:eastAsia="Times New Roman" w:hAnsi="Arial" w:cs="Arial"/>
          <w:color w:val="000000"/>
          <w:sz w:val="24"/>
          <w:szCs w:val="24"/>
          <w:lang w:val="en-US" w:eastAsia="mk-MK"/>
        </w:rPr>
        <w:t xml:space="preserve"> of women of that age in growing children and home work (besides on the farm) should be taken into consideration in this kind of </w:t>
      </w:r>
      <w:r>
        <w:rPr>
          <w:rFonts w:ascii="Arial" w:eastAsia="Times New Roman" w:hAnsi="Arial" w:cs="Arial"/>
          <w:color w:val="000000"/>
          <w:sz w:val="24"/>
          <w:szCs w:val="24"/>
          <w:lang w:val="en-US" w:eastAsia="mk-MK"/>
        </w:rPr>
        <w:lastRenderedPageBreak/>
        <w:t xml:space="preserve">research, </w:t>
      </w:r>
      <w:r w:rsidR="003868A7">
        <w:rPr>
          <w:rFonts w:ascii="Arial" w:eastAsia="Times New Roman" w:hAnsi="Arial" w:cs="Arial"/>
          <w:color w:val="000000"/>
          <w:sz w:val="24"/>
          <w:szCs w:val="24"/>
          <w:lang w:val="en-US" w:eastAsia="mk-MK"/>
        </w:rPr>
        <w:t xml:space="preserve">where the family is in the </w:t>
      </w:r>
      <w:r w:rsidR="00963685">
        <w:rPr>
          <w:rFonts w:ascii="Arial" w:eastAsia="Times New Roman" w:hAnsi="Arial" w:cs="Arial"/>
          <w:color w:val="000000"/>
          <w:sz w:val="24"/>
          <w:szCs w:val="24"/>
          <w:lang w:val="en-US" w:eastAsia="mk-MK"/>
        </w:rPr>
        <w:t>center</w:t>
      </w:r>
      <w:r w:rsidR="003868A7">
        <w:rPr>
          <w:rFonts w:ascii="Arial" w:eastAsia="Times New Roman" w:hAnsi="Arial" w:cs="Arial"/>
          <w:color w:val="000000"/>
          <w:sz w:val="24"/>
          <w:szCs w:val="24"/>
          <w:lang w:val="en-US" w:eastAsia="mk-MK"/>
        </w:rPr>
        <w:t xml:space="preserve"> of the attention. </w:t>
      </w:r>
      <w:r w:rsidR="008D2AD0">
        <w:rPr>
          <w:rFonts w:ascii="Arial" w:eastAsia="Times New Roman" w:hAnsi="Arial" w:cs="Arial"/>
          <w:color w:val="000000"/>
          <w:sz w:val="24"/>
          <w:szCs w:val="24"/>
          <w:lang w:val="en-US" w:eastAsia="mk-MK"/>
        </w:rPr>
        <w:t xml:space="preserve">The separation of the </w:t>
      </w:r>
      <w:r w:rsidR="00963685">
        <w:rPr>
          <w:rFonts w:ascii="Arial" w:eastAsia="Times New Roman" w:hAnsi="Arial" w:cs="Arial"/>
          <w:color w:val="000000"/>
          <w:sz w:val="24"/>
          <w:szCs w:val="24"/>
          <w:lang w:val="en-US" w:eastAsia="mk-MK"/>
        </w:rPr>
        <w:t>economic</w:t>
      </w:r>
      <w:r w:rsidR="008D2AD0">
        <w:rPr>
          <w:rFonts w:ascii="Arial" w:eastAsia="Times New Roman" w:hAnsi="Arial" w:cs="Arial"/>
          <w:color w:val="000000"/>
          <w:sz w:val="24"/>
          <w:szCs w:val="24"/>
          <w:lang w:val="en-US" w:eastAsia="mk-MK"/>
        </w:rPr>
        <w:t xml:space="preserve"> activities is on the farm with other home </w:t>
      </w:r>
      <w:r w:rsidR="003E6DBA">
        <w:rPr>
          <w:rFonts w:ascii="Arial" w:eastAsia="Times New Roman" w:hAnsi="Arial" w:cs="Arial"/>
          <w:color w:val="000000"/>
          <w:sz w:val="24"/>
          <w:szCs w:val="24"/>
          <w:lang w:val="en-US" w:eastAsia="mk-MK"/>
        </w:rPr>
        <w:t>activities are</w:t>
      </w:r>
      <w:r w:rsidR="008D2AD0">
        <w:rPr>
          <w:rFonts w:ascii="Arial" w:eastAsia="Times New Roman" w:hAnsi="Arial" w:cs="Arial"/>
          <w:color w:val="000000"/>
          <w:sz w:val="24"/>
          <w:szCs w:val="24"/>
          <w:lang w:val="en-US" w:eastAsia="mk-MK"/>
        </w:rPr>
        <w:t xml:space="preserve"> ungrateful if we view the family as a subject or base for definition of weaknesses and </w:t>
      </w:r>
      <w:r w:rsidR="00963685">
        <w:rPr>
          <w:rFonts w:ascii="Arial" w:eastAsia="Times New Roman" w:hAnsi="Arial" w:cs="Arial"/>
          <w:color w:val="000000"/>
          <w:sz w:val="24"/>
          <w:szCs w:val="24"/>
          <w:lang w:val="en-US" w:eastAsia="mk-MK"/>
        </w:rPr>
        <w:t>specific</w:t>
      </w:r>
      <w:r w:rsidR="008D2AD0">
        <w:rPr>
          <w:rFonts w:ascii="Arial" w:eastAsia="Times New Roman" w:hAnsi="Arial" w:cs="Arial"/>
          <w:color w:val="000000"/>
          <w:sz w:val="24"/>
          <w:szCs w:val="24"/>
          <w:lang w:val="en-US" w:eastAsia="mk-MK"/>
        </w:rPr>
        <w:t xml:space="preserve"> support for its survival and development.  </w:t>
      </w:r>
    </w:p>
    <w:p w:rsidR="00B82AE3" w:rsidRDefault="00B82AE3" w:rsidP="00B82AE3">
      <w:pPr>
        <w:shd w:val="clear" w:color="auto" w:fill="FFFFFF"/>
        <w:spacing w:after="0"/>
        <w:ind w:firstLine="720"/>
        <w:jc w:val="both"/>
        <w:rPr>
          <w:rFonts w:ascii="Arial" w:eastAsia="Times New Roman" w:hAnsi="Arial" w:cs="Arial"/>
          <w:color w:val="000000"/>
          <w:sz w:val="24"/>
          <w:szCs w:val="24"/>
          <w:lang w:val="en-US" w:eastAsia="mk-MK"/>
        </w:rPr>
      </w:pPr>
    </w:p>
    <w:p w:rsidR="00B82AE3" w:rsidRPr="00B82AE3" w:rsidRDefault="00B82AE3" w:rsidP="00B82AE3">
      <w:pPr>
        <w:shd w:val="clear" w:color="auto" w:fill="FFFFFF"/>
        <w:spacing w:after="0"/>
        <w:jc w:val="both"/>
        <w:rPr>
          <w:rFonts w:ascii="Arial" w:eastAsia="Times New Roman" w:hAnsi="Arial" w:cs="Arial"/>
          <w:color w:val="000000"/>
          <w:sz w:val="24"/>
          <w:szCs w:val="24"/>
          <w:lang w:val="en-US" w:eastAsia="mk-MK"/>
        </w:rPr>
      </w:pPr>
      <w:r>
        <w:rPr>
          <w:rFonts w:ascii="Arial" w:eastAsia="Times New Roman" w:hAnsi="Arial" w:cs="Arial"/>
          <w:b/>
          <w:color w:val="000000"/>
          <w:sz w:val="24"/>
          <w:szCs w:val="24"/>
          <w:lang w:val="en-US" w:eastAsia="mk-MK"/>
        </w:rPr>
        <w:t>Table</w:t>
      </w:r>
      <w:r w:rsidRPr="00760AC3">
        <w:rPr>
          <w:rFonts w:ascii="Arial" w:eastAsia="Times New Roman" w:hAnsi="Arial" w:cs="Arial"/>
          <w:b/>
          <w:color w:val="000000"/>
          <w:sz w:val="24"/>
          <w:szCs w:val="24"/>
          <w:lang w:eastAsia="mk-MK"/>
        </w:rPr>
        <w:t xml:space="preserve"> 4.</w:t>
      </w:r>
      <w:r>
        <w:rPr>
          <w:rFonts w:ascii="Arial" w:eastAsia="Times New Roman" w:hAnsi="Arial" w:cs="Arial"/>
          <w:b/>
          <w:color w:val="000000"/>
          <w:sz w:val="24"/>
          <w:szCs w:val="24"/>
          <w:lang w:val="en-US" w:eastAsia="mk-MK"/>
        </w:rPr>
        <w:t xml:space="preserve">Structure of involvement of the members of FAF of different age groups </w:t>
      </w:r>
    </w:p>
    <w:tbl>
      <w:tblPr>
        <w:tblStyle w:val="TableGrid"/>
        <w:tblpPr w:leftFromText="180" w:rightFromText="180" w:vertAnchor="text" w:horzAnchor="margin" w:tblpY="447"/>
        <w:tblW w:w="5120" w:type="pct"/>
        <w:tblLook w:val="04A0" w:firstRow="1" w:lastRow="0" w:firstColumn="1" w:lastColumn="0" w:noHBand="0" w:noVBand="1"/>
      </w:tblPr>
      <w:tblGrid>
        <w:gridCol w:w="2477"/>
        <w:gridCol w:w="2114"/>
        <w:gridCol w:w="2322"/>
        <w:gridCol w:w="2551"/>
      </w:tblGrid>
      <w:tr w:rsidR="00B82AE3" w:rsidRPr="00B82AE3" w:rsidTr="00CD3447">
        <w:trPr>
          <w:trHeight w:val="419"/>
        </w:trPr>
        <w:tc>
          <w:tcPr>
            <w:tcW w:w="1308" w:type="pct"/>
            <w:shd w:val="clear" w:color="auto" w:fill="auto"/>
          </w:tcPr>
          <w:p w:rsidR="00B82AE3" w:rsidRPr="00B82AE3" w:rsidRDefault="00B82AE3" w:rsidP="00B82AE3"/>
          <w:p w:rsidR="00B82AE3" w:rsidRPr="00B82AE3" w:rsidRDefault="00B82AE3" w:rsidP="00B82AE3"/>
        </w:tc>
        <w:tc>
          <w:tcPr>
            <w:tcW w:w="1117" w:type="pct"/>
            <w:vAlign w:val="center"/>
          </w:tcPr>
          <w:p w:rsidR="00B82AE3" w:rsidRPr="00B82AE3" w:rsidRDefault="00B82AE3" w:rsidP="00B82AE3">
            <w:pPr>
              <w:jc w:val="center"/>
            </w:pPr>
            <w:r w:rsidRPr="00B82AE3">
              <w:t>Total</w:t>
            </w:r>
          </w:p>
        </w:tc>
        <w:tc>
          <w:tcPr>
            <w:tcW w:w="1227" w:type="pct"/>
            <w:vAlign w:val="center"/>
          </w:tcPr>
          <w:p w:rsidR="00B82AE3" w:rsidRPr="00B82AE3" w:rsidRDefault="00B82AE3" w:rsidP="00B82AE3">
            <w:pPr>
              <w:jc w:val="center"/>
            </w:pPr>
            <w:r w:rsidRPr="00B82AE3">
              <w:t>Men</w:t>
            </w:r>
          </w:p>
        </w:tc>
        <w:tc>
          <w:tcPr>
            <w:tcW w:w="1348" w:type="pct"/>
            <w:vAlign w:val="center"/>
          </w:tcPr>
          <w:p w:rsidR="00B82AE3" w:rsidRPr="00B82AE3" w:rsidRDefault="00B82AE3" w:rsidP="00B82AE3">
            <w:pPr>
              <w:jc w:val="center"/>
            </w:pPr>
            <w:r w:rsidRPr="00B82AE3">
              <w:t>Women</w:t>
            </w:r>
          </w:p>
        </w:tc>
      </w:tr>
      <w:tr w:rsidR="00B82AE3" w:rsidRPr="00B82AE3" w:rsidTr="00CD3447">
        <w:tc>
          <w:tcPr>
            <w:tcW w:w="1308" w:type="pct"/>
            <w:shd w:val="clear" w:color="auto" w:fill="F2F2F2" w:themeFill="background1" w:themeFillShade="F2"/>
          </w:tcPr>
          <w:p w:rsidR="00B82AE3" w:rsidRPr="00B82AE3" w:rsidRDefault="00B82AE3" w:rsidP="00B82AE3">
            <w:r w:rsidRPr="00B82AE3">
              <w:t>Age</w:t>
            </w:r>
          </w:p>
        </w:tc>
        <w:tc>
          <w:tcPr>
            <w:tcW w:w="3692" w:type="pct"/>
            <w:gridSpan w:val="3"/>
            <w:shd w:val="clear" w:color="auto" w:fill="F2F2F2" w:themeFill="background1" w:themeFillShade="F2"/>
          </w:tcPr>
          <w:p w:rsidR="00B82AE3" w:rsidRPr="00B82AE3" w:rsidRDefault="00B82AE3" w:rsidP="00B82AE3">
            <w:pPr>
              <w:jc w:val="center"/>
            </w:pPr>
            <w:r w:rsidRPr="00B82AE3">
              <w:t>19 - 64</w:t>
            </w:r>
          </w:p>
        </w:tc>
      </w:tr>
      <w:tr w:rsidR="00B82AE3" w:rsidRPr="00B82AE3" w:rsidTr="00CD3447">
        <w:trPr>
          <w:trHeight w:val="454"/>
        </w:trPr>
        <w:tc>
          <w:tcPr>
            <w:tcW w:w="1308" w:type="pct"/>
            <w:vAlign w:val="center"/>
          </w:tcPr>
          <w:p w:rsidR="00B82AE3" w:rsidRPr="00B82AE3" w:rsidRDefault="00B82AE3" w:rsidP="00B82AE3">
            <w:r w:rsidRPr="00B82AE3">
              <w:t>Whole</w:t>
            </w:r>
          </w:p>
        </w:tc>
        <w:tc>
          <w:tcPr>
            <w:tcW w:w="1117" w:type="pct"/>
            <w:vAlign w:val="center"/>
          </w:tcPr>
          <w:p w:rsidR="00B82AE3" w:rsidRPr="00B82AE3" w:rsidRDefault="00B82AE3" w:rsidP="00B82AE3">
            <w:pPr>
              <w:jc w:val="center"/>
            </w:pPr>
            <w:r w:rsidRPr="00B82AE3">
              <w:t>77,8</w:t>
            </w:r>
          </w:p>
        </w:tc>
        <w:tc>
          <w:tcPr>
            <w:tcW w:w="1227" w:type="pct"/>
            <w:vAlign w:val="center"/>
          </w:tcPr>
          <w:p w:rsidR="00B82AE3" w:rsidRPr="00B82AE3" w:rsidRDefault="00B82AE3" w:rsidP="00B82AE3">
            <w:pPr>
              <w:jc w:val="center"/>
            </w:pPr>
            <w:r w:rsidRPr="00B82AE3">
              <w:t>59</w:t>
            </w:r>
          </w:p>
        </w:tc>
        <w:tc>
          <w:tcPr>
            <w:tcW w:w="1348" w:type="pct"/>
            <w:vAlign w:val="center"/>
          </w:tcPr>
          <w:p w:rsidR="00B82AE3" w:rsidRPr="00B82AE3" w:rsidRDefault="00B82AE3" w:rsidP="00B82AE3">
            <w:pPr>
              <w:jc w:val="center"/>
            </w:pPr>
            <w:r w:rsidRPr="00B82AE3">
              <w:t>41</w:t>
            </w:r>
          </w:p>
        </w:tc>
      </w:tr>
      <w:tr w:rsidR="00B82AE3" w:rsidRPr="00B82AE3" w:rsidTr="00CD3447">
        <w:trPr>
          <w:trHeight w:val="454"/>
        </w:trPr>
        <w:tc>
          <w:tcPr>
            <w:tcW w:w="1308" w:type="pct"/>
            <w:vAlign w:val="center"/>
          </w:tcPr>
          <w:p w:rsidR="00B82AE3" w:rsidRPr="00B82AE3" w:rsidRDefault="00B82AE3" w:rsidP="00B82AE3">
            <w:r w:rsidRPr="00B82AE3">
              <w:t>Partially</w:t>
            </w:r>
          </w:p>
        </w:tc>
        <w:tc>
          <w:tcPr>
            <w:tcW w:w="1117" w:type="pct"/>
            <w:vAlign w:val="center"/>
          </w:tcPr>
          <w:p w:rsidR="00B82AE3" w:rsidRPr="00B82AE3" w:rsidRDefault="00B82AE3" w:rsidP="00B82AE3">
            <w:pPr>
              <w:jc w:val="center"/>
            </w:pPr>
            <w:r w:rsidRPr="00B82AE3">
              <w:t>18,2</w:t>
            </w:r>
          </w:p>
        </w:tc>
        <w:tc>
          <w:tcPr>
            <w:tcW w:w="1227" w:type="pct"/>
            <w:vAlign w:val="center"/>
          </w:tcPr>
          <w:p w:rsidR="00B82AE3" w:rsidRPr="00B82AE3" w:rsidRDefault="00B82AE3" w:rsidP="00B82AE3">
            <w:pPr>
              <w:jc w:val="center"/>
            </w:pPr>
            <w:r w:rsidRPr="00B82AE3">
              <w:t>39</w:t>
            </w:r>
          </w:p>
        </w:tc>
        <w:tc>
          <w:tcPr>
            <w:tcW w:w="1348" w:type="pct"/>
            <w:vAlign w:val="center"/>
          </w:tcPr>
          <w:p w:rsidR="00B82AE3" w:rsidRPr="00B82AE3" w:rsidRDefault="00B82AE3" w:rsidP="00B82AE3">
            <w:pPr>
              <w:jc w:val="center"/>
            </w:pPr>
            <w:r w:rsidRPr="00B82AE3">
              <w:t>61</w:t>
            </w:r>
          </w:p>
        </w:tc>
      </w:tr>
      <w:tr w:rsidR="00B82AE3" w:rsidRPr="00B82AE3" w:rsidTr="00CD3447">
        <w:trPr>
          <w:trHeight w:val="454"/>
        </w:trPr>
        <w:tc>
          <w:tcPr>
            <w:tcW w:w="1308" w:type="pct"/>
            <w:vAlign w:val="center"/>
          </w:tcPr>
          <w:p w:rsidR="00B82AE3" w:rsidRPr="00B82AE3" w:rsidRDefault="00B82AE3" w:rsidP="00B82AE3"/>
        </w:tc>
        <w:tc>
          <w:tcPr>
            <w:tcW w:w="1117" w:type="pct"/>
            <w:vAlign w:val="center"/>
          </w:tcPr>
          <w:p w:rsidR="00B82AE3" w:rsidRPr="00B82AE3" w:rsidRDefault="00B82AE3" w:rsidP="00B82AE3">
            <w:pPr>
              <w:jc w:val="center"/>
            </w:pPr>
            <w:r w:rsidRPr="00B82AE3">
              <w:t>100%</w:t>
            </w:r>
          </w:p>
        </w:tc>
        <w:tc>
          <w:tcPr>
            <w:tcW w:w="1227" w:type="pct"/>
            <w:vAlign w:val="center"/>
          </w:tcPr>
          <w:p w:rsidR="00B82AE3" w:rsidRPr="00B82AE3" w:rsidRDefault="00B82AE3" w:rsidP="00B82AE3">
            <w:pPr>
              <w:jc w:val="center"/>
            </w:pPr>
            <w:r w:rsidRPr="00B82AE3">
              <w:t>100%</w:t>
            </w:r>
          </w:p>
        </w:tc>
        <w:tc>
          <w:tcPr>
            <w:tcW w:w="1348" w:type="pct"/>
            <w:vAlign w:val="center"/>
          </w:tcPr>
          <w:p w:rsidR="00B82AE3" w:rsidRPr="00B82AE3" w:rsidRDefault="00B82AE3" w:rsidP="00B82AE3">
            <w:pPr>
              <w:jc w:val="center"/>
            </w:pPr>
            <w:r w:rsidRPr="00B82AE3">
              <w:t>100%</w:t>
            </w:r>
          </w:p>
        </w:tc>
      </w:tr>
      <w:tr w:rsidR="00B82AE3" w:rsidRPr="00B82AE3" w:rsidTr="00CD3447">
        <w:tc>
          <w:tcPr>
            <w:tcW w:w="1308" w:type="pct"/>
            <w:shd w:val="clear" w:color="auto" w:fill="F2F2F2" w:themeFill="background1" w:themeFillShade="F2"/>
          </w:tcPr>
          <w:p w:rsidR="00B82AE3" w:rsidRPr="00B82AE3" w:rsidRDefault="00B82AE3" w:rsidP="00B82AE3">
            <w:r w:rsidRPr="00B82AE3">
              <w:t>Age</w:t>
            </w:r>
          </w:p>
        </w:tc>
        <w:tc>
          <w:tcPr>
            <w:tcW w:w="3692" w:type="pct"/>
            <w:gridSpan w:val="3"/>
            <w:shd w:val="clear" w:color="auto" w:fill="F2F2F2" w:themeFill="background1" w:themeFillShade="F2"/>
          </w:tcPr>
          <w:p w:rsidR="00B82AE3" w:rsidRPr="00B82AE3" w:rsidRDefault="00B82AE3" w:rsidP="00B82AE3">
            <w:pPr>
              <w:jc w:val="center"/>
            </w:pPr>
            <w:r w:rsidRPr="00B82AE3">
              <w:t>65 - 74</w:t>
            </w:r>
          </w:p>
        </w:tc>
      </w:tr>
      <w:tr w:rsidR="00B82AE3" w:rsidRPr="00B82AE3" w:rsidTr="00CD3447">
        <w:trPr>
          <w:trHeight w:val="454"/>
        </w:trPr>
        <w:tc>
          <w:tcPr>
            <w:tcW w:w="1308" w:type="pct"/>
            <w:vAlign w:val="center"/>
          </w:tcPr>
          <w:p w:rsidR="00B82AE3" w:rsidRPr="00B82AE3" w:rsidRDefault="00B82AE3" w:rsidP="00B82AE3">
            <w:r w:rsidRPr="00B82AE3">
              <w:t>Whole</w:t>
            </w:r>
          </w:p>
        </w:tc>
        <w:tc>
          <w:tcPr>
            <w:tcW w:w="1117" w:type="pct"/>
            <w:vAlign w:val="center"/>
          </w:tcPr>
          <w:p w:rsidR="00B82AE3" w:rsidRPr="00B82AE3" w:rsidRDefault="00B82AE3" w:rsidP="00B82AE3">
            <w:pPr>
              <w:jc w:val="center"/>
            </w:pPr>
            <w:r w:rsidRPr="00B82AE3">
              <w:t>69</w:t>
            </w:r>
          </w:p>
        </w:tc>
        <w:tc>
          <w:tcPr>
            <w:tcW w:w="1227" w:type="pct"/>
            <w:vAlign w:val="center"/>
          </w:tcPr>
          <w:p w:rsidR="00B82AE3" w:rsidRPr="00B82AE3" w:rsidRDefault="00B82AE3" w:rsidP="00B82AE3">
            <w:pPr>
              <w:jc w:val="center"/>
            </w:pPr>
            <w:r w:rsidRPr="00B82AE3">
              <w:t>77</w:t>
            </w:r>
          </w:p>
        </w:tc>
        <w:tc>
          <w:tcPr>
            <w:tcW w:w="1348" w:type="pct"/>
            <w:vAlign w:val="center"/>
          </w:tcPr>
          <w:p w:rsidR="00B82AE3" w:rsidRPr="00B82AE3" w:rsidRDefault="00B82AE3" w:rsidP="00B82AE3">
            <w:pPr>
              <w:jc w:val="center"/>
            </w:pPr>
            <w:r w:rsidRPr="00B82AE3">
              <w:t>42</w:t>
            </w:r>
          </w:p>
        </w:tc>
      </w:tr>
      <w:tr w:rsidR="00B82AE3" w:rsidRPr="00B82AE3" w:rsidTr="00CD3447">
        <w:trPr>
          <w:trHeight w:val="454"/>
        </w:trPr>
        <w:tc>
          <w:tcPr>
            <w:tcW w:w="1308" w:type="pct"/>
            <w:vAlign w:val="center"/>
          </w:tcPr>
          <w:p w:rsidR="00B82AE3" w:rsidRPr="00B82AE3" w:rsidRDefault="00B82AE3" w:rsidP="00B82AE3">
            <w:r w:rsidRPr="00B82AE3">
              <w:t xml:space="preserve">Partially </w:t>
            </w:r>
          </w:p>
        </w:tc>
        <w:tc>
          <w:tcPr>
            <w:tcW w:w="1117" w:type="pct"/>
            <w:vAlign w:val="center"/>
          </w:tcPr>
          <w:p w:rsidR="00B82AE3" w:rsidRPr="00B82AE3" w:rsidRDefault="00B82AE3" w:rsidP="00B82AE3">
            <w:pPr>
              <w:jc w:val="center"/>
            </w:pPr>
            <w:r w:rsidRPr="00B82AE3">
              <w:t>31</w:t>
            </w:r>
          </w:p>
        </w:tc>
        <w:tc>
          <w:tcPr>
            <w:tcW w:w="1227" w:type="pct"/>
            <w:vAlign w:val="center"/>
          </w:tcPr>
          <w:p w:rsidR="00B82AE3" w:rsidRPr="00B82AE3" w:rsidRDefault="00B82AE3" w:rsidP="00B82AE3">
            <w:pPr>
              <w:jc w:val="center"/>
            </w:pPr>
            <w:r w:rsidRPr="00B82AE3">
              <w:t>23</w:t>
            </w:r>
          </w:p>
        </w:tc>
        <w:tc>
          <w:tcPr>
            <w:tcW w:w="1348" w:type="pct"/>
            <w:vAlign w:val="center"/>
          </w:tcPr>
          <w:p w:rsidR="00B82AE3" w:rsidRPr="00B82AE3" w:rsidRDefault="00B82AE3" w:rsidP="00B82AE3">
            <w:pPr>
              <w:jc w:val="center"/>
            </w:pPr>
            <w:r w:rsidRPr="00B82AE3">
              <w:t>58</w:t>
            </w:r>
          </w:p>
        </w:tc>
      </w:tr>
      <w:tr w:rsidR="00B82AE3" w:rsidRPr="00B82AE3" w:rsidTr="00CD3447">
        <w:trPr>
          <w:trHeight w:val="454"/>
        </w:trPr>
        <w:tc>
          <w:tcPr>
            <w:tcW w:w="1308" w:type="pct"/>
            <w:vAlign w:val="center"/>
          </w:tcPr>
          <w:p w:rsidR="00B82AE3" w:rsidRPr="00B82AE3" w:rsidRDefault="00B82AE3" w:rsidP="00B82AE3"/>
        </w:tc>
        <w:tc>
          <w:tcPr>
            <w:tcW w:w="1117" w:type="pct"/>
            <w:vAlign w:val="center"/>
          </w:tcPr>
          <w:p w:rsidR="00B82AE3" w:rsidRPr="00B82AE3" w:rsidRDefault="00B82AE3" w:rsidP="00B82AE3">
            <w:pPr>
              <w:jc w:val="center"/>
            </w:pPr>
            <w:r w:rsidRPr="00B82AE3">
              <w:t>100%</w:t>
            </w:r>
          </w:p>
        </w:tc>
        <w:tc>
          <w:tcPr>
            <w:tcW w:w="1227" w:type="pct"/>
            <w:vAlign w:val="center"/>
          </w:tcPr>
          <w:p w:rsidR="00B82AE3" w:rsidRPr="00B82AE3" w:rsidRDefault="00B82AE3" w:rsidP="00B82AE3">
            <w:pPr>
              <w:jc w:val="center"/>
            </w:pPr>
            <w:r w:rsidRPr="00B82AE3">
              <w:t>100%</w:t>
            </w:r>
          </w:p>
        </w:tc>
        <w:tc>
          <w:tcPr>
            <w:tcW w:w="1348" w:type="pct"/>
            <w:vAlign w:val="center"/>
          </w:tcPr>
          <w:p w:rsidR="00B82AE3" w:rsidRPr="00B82AE3" w:rsidRDefault="00B82AE3" w:rsidP="00B82AE3">
            <w:pPr>
              <w:jc w:val="center"/>
            </w:pPr>
            <w:r w:rsidRPr="00B82AE3">
              <w:t>100%</w:t>
            </w:r>
          </w:p>
        </w:tc>
      </w:tr>
      <w:tr w:rsidR="00B82AE3" w:rsidRPr="00B82AE3" w:rsidTr="00CD3447">
        <w:tc>
          <w:tcPr>
            <w:tcW w:w="1308" w:type="pct"/>
            <w:shd w:val="clear" w:color="auto" w:fill="F2F2F2" w:themeFill="background1" w:themeFillShade="F2"/>
            <w:vAlign w:val="center"/>
          </w:tcPr>
          <w:p w:rsidR="00B82AE3" w:rsidRPr="00B82AE3" w:rsidRDefault="00B82AE3" w:rsidP="00B82AE3">
            <w:r w:rsidRPr="00B82AE3">
              <w:t>Age</w:t>
            </w:r>
          </w:p>
        </w:tc>
        <w:tc>
          <w:tcPr>
            <w:tcW w:w="3692" w:type="pct"/>
            <w:gridSpan w:val="3"/>
            <w:shd w:val="clear" w:color="auto" w:fill="F2F2F2" w:themeFill="background1" w:themeFillShade="F2"/>
          </w:tcPr>
          <w:p w:rsidR="00B82AE3" w:rsidRPr="00B82AE3" w:rsidRDefault="00B82AE3" w:rsidP="00B82AE3">
            <w:pPr>
              <w:jc w:val="center"/>
            </w:pPr>
            <w:r w:rsidRPr="00B82AE3">
              <w:t>Over 74</w:t>
            </w:r>
          </w:p>
        </w:tc>
      </w:tr>
      <w:tr w:rsidR="00B82AE3" w:rsidRPr="00B82AE3" w:rsidTr="00CD3447">
        <w:trPr>
          <w:trHeight w:val="454"/>
        </w:trPr>
        <w:tc>
          <w:tcPr>
            <w:tcW w:w="1308" w:type="pct"/>
            <w:vAlign w:val="center"/>
          </w:tcPr>
          <w:p w:rsidR="00B82AE3" w:rsidRPr="00B82AE3" w:rsidRDefault="00B82AE3" w:rsidP="00B82AE3">
            <w:r w:rsidRPr="00B82AE3">
              <w:t>Whole</w:t>
            </w:r>
          </w:p>
        </w:tc>
        <w:tc>
          <w:tcPr>
            <w:tcW w:w="1117" w:type="pct"/>
            <w:vAlign w:val="center"/>
          </w:tcPr>
          <w:p w:rsidR="00B82AE3" w:rsidRPr="00B82AE3" w:rsidRDefault="00B82AE3" w:rsidP="00B82AE3">
            <w:r w:rsidRPr="00B82AE3">
              <w:t>50</w:t>
            </w:r>
          </w:p>
        </w:tc>
        <w:tc>
          <w:tcPr>
            <w:tcW w:w="1227" w:type="pct"/>
            <w:vAlign w:val="center"/>
          </w:tcPr>
          <w:p w:rsidR="00B82AE3" w:rsidRPr="00B82AE3" w:rsidRDefault="00B82AE3" w:rsidP="00B82AE3">
            <w:r w:rsidRPr="00B82AE3">
              <w:t>81</w:t>
            </w:r>
          </w:p>
        </w:tc>
        <w:tc>
          <w:tcPr>
            <w:tcW w:w="1348" w:type="pct"/>
            <w:vAlign w:val="center"/>
          </w:tcPr>
          <w:p w:rsidR="00B82AE3" w:rsidRPr="00B82AE3" w:rsidRDefault="00B82AE3" w:rsidP="00B82AE3">
            <w:r w:rsidRPr="00B82AE3">
              <w:t>37</w:t>
            </w:r>
          </w:p>
        </w:tc>
      </w:tr>
      <w:tr w:rsidR="00B82AE3" w:rsidRPr="00B82AE3" w:rsidTr="00CD3447">
        <w:trPr>
          <w:trHeight w:val="454"/>
        </w:trPr>
        <w:tc>
          <w:tcPr>
            <w:tcW w:w="1308" w:type="pct"/>
            <w:vAlign w:val="center"/>
          </w:tcPr>
          <w:p w:rsidR="00B82AE3" w:rsidRPr="00B82AE3" w:rsidRDefault="00B82AE3" w:rsidP="00B82AE3">
            <w:r w:rsidRPr="00B82AE3">
              <w:t xml:space="preserve">Partially </w:t>
            </w:r>
          </w:p>
        </w:tc>
        <w:tc>
          <w:tcPr>
            <w:tcW w:w="1117" w:type="pct"/>
            <w:vAlign w:val="center"/>
          </w:tcPr>
          <w:p w:rsidR="00B82AE3" w:rsidRPr="00B82AE3" w:rsidRDefault="00B82AE3" w:rsidP="00B82AE3">
            <w:r w:rsidRPr="00B82AE3">
              <w:t>50</w:t>
            </w:r>
          </w:p>
        </w:tc>
        <w:tc>
          <w:tcPr>
            <w:tcW w:w="1227" w:type="pct"/>
            <w:vAlign w:val="center"/>
          </w:tcPr>
          <w:p w:rsidR="00B82AE3" w:rsidRPr="00B82AE3" w:rsidRDefault="00B82AE3" w:rsidP="00B82AE3">
            <w:r w:rsidRPr="00B82AE3">
              <w:t>19</w:t>
            </w:r>
          </w:p>
        </w:tc>
        <w:tc>
          <w:tcPr>
            <w:tcW w:w="1348" w:type="pct"/>
            <w:vAlign w:val="center"/>
          </w:tcPr>
          <w:p w:rsidR="00B82AE3" w:rsidRPr="00B82AE3" w:rsidRDefault="00B82AE3" w:rsidP="00B82AE3">
            <w:r w:rsidRPr="00B82AE3">
              <w:t>63</w:t>
            </w:r>
          </w:p>
        </w:tc>
      </w:tr>
      <w:tr w:rsidR="00B82AE3" w:rsidRPr="00B82AE3" w:rsidTr="00CD3447">
        <w:trPr>
          <w:trHeight w:val="70"/>
        </w:trPr>
        <w:tc>
          <w:tcPr>
            <w:tcW w:w="1308" w:type="pct"/>
            <w:vAlign w:val="center"/>
          </w:tcPr>
          <w:p w:rsidR="00B82AE3" w:rsidRPr="00B82AE3" w:rsidRDefault="00B82AE3" w:rsidP="00B82AE3"/>
        </w:tc>
        <w:tc>
          <w:tcPr>
            <w:tcW w:w="1117" w:type="pct"/>
            <w:vAlign w:val="center"/>
          </w:tcPr>
          <w:p w:rsidR="00B82AE3" w:rsidRPr="00B82AE3" w:rsidRDefault="00B82AE3" w:rsidP="00B82AE3">
            <w:r w:rsidRPr="00B82AE3">
              <w:t>100%</w:t>
            </w:r>
          </w:p>
        </w:tc>
        <w:tc>
          <w:tcPr>
            <w:tcW w:w="1227" w:type="pct"/>
            <w:vAlign w:val="center"/>
          </w:tcPr>
          <w:p w:rsidR="00B82AE3" w:rsidRPr="00B82AE3" w:rsidRDefault="00B82AE3" w:rsidP="00B82AE3">
            <w:r w:rsidRPr="00B82AE3">
              <w:t>100%</w:t>
            </w:r>
          </w:p>
        </w:tc>
        <w:tc>
          <w:tcPr>
            <w:tcW w:w="1348" w:type="pct"/>
            <w:vAlign w:val="center"/>
          </w:tcPr>
          <w:p w:rsidR="00B82AE3" w:rsidRPr="00B82AE3" w:rsidRDefault="00B82AE3" w:rsidP="00B82AE3">
            <w:r w:rsidRPr="00B82AE3">
              <w:t>100%</w:t>
            </w:r>
          </w:p>
        </w:tc>
      </w:tr>
    </w:tbl>
    <w:p w:rsidR="00473361" w:rsidRPr="00CD3447" w:rsidRDefault="00473361" w:rsidP="00B82AE3">
      <w:pPr>
        <w:shd w:val="clear" w:color="auto" w:fill="FFFFFF"/>
        <w:spacing w:after="0"/>
        <w:rPr>
          <w:rFonts w:ascii="Arial" w:eastAsia="Times New Roman" w:hAnsi="Arial" w:cs="Arial"/>
          <w:color w:val="000000"/>
          <w:sz w:val="24"/>
          <w:szCs w:val="24"/>
          <w:lang w:val="en-US" w:eastAsia="mk-MK"/>
        </w:rPr>
      </w:pPr>
    </w:p>
    <w:p w:rsidR="00CD3447" w:rsidRDefault="00CD3447" w:rsidP="00B82AE3">
      <w:pPr>
        <w:shd w:val="clear" w:color="auto" w:fill="FFFFFF"/>
        <w:spacing w:after="0"/>
        <w:rPr>
          <w:rFonts w:ascii="Arial" w:eastAsia="Times New Roman" w:hAnsi="Arial" w:cs="Arial"/>
          <w:color w:val="000000"/>
          <w:sz w:val="24"/>
          <w:szCs w:val="24"/>
          <w:lang w:val="en-US" w:eastAsia="mk-MK"/>
        </w:rPr>
      </w:pPr>
    </w:p>
    <w:p w:rsidR="00B613F0" w:rsidRDefault="007C3A5A" w:rsidP="00B82AE3">
      <w:pPr>
        <w:shd w:val="clear" w:color="auto" w:fill="FFFFFF"/>
        <w:spacing w:after="0"/>
        <w:rPr>
          <w:rFonts w:ascii="Arial" w:eastAsia="Times New Roman" w:hAnsi="Arial" w:cs="Arial"/>
          <w:color w:val="000000"/>
          <w:sz w:val="24"/>
          <w:szCs w:val="24"/>
          <w:lang w:eastAsia="mk-MK"/>
        </w:rPr>
      </w:pPr>
      <w:r>
        <w:rPr>
          <w:rFonts w:ascii="Arial" w:eastAsia="Times New Roman" w:hAnsi="Arial" w:cs="Arial"/>
          <w:color w:val="000000"/>
          <w:sz w:val="24"/>
          <w:szCs w:val="24"/>
          <w:lang w:val="en-US" w:eastAsia="mk-MK"/>
        </w:rPr>
        <w:t>Graph</w:t>
      </w:r>
      <w:r w:rsidR="00B613F0">
        <w:rPr>
          <w:rFonts w:ascii="Arial" w:eastAsia="Times New Roman" w:hAnsi="Arial" w:cs="Arial"/>
          <w:color w:val="000000"/>
          <w:sz w:val="24"/>
          <w:szCs w:val="24"/>
          <w:lang w:eastAsia="mk-MK"/>
        </w:rPr>
        <w:t xml:space="preserve"> 2.</w:t>
      </w:r>
      <w:r w:rsidR="005B4E8F">
        <w:rPr>
          <w:rFonts w:ascii="Arial" w:eastAsia="Times New Roman" w:hAnsi="Arial" w:cs="Arial"/>
          <w:color w:val="000000"/>
          <w:sz w:val="24"/>
          <w:szCs w:val="24"/>
          <w:lang w:val="en-US" w:eastAsia="mk-MK"/>
        </w:rPr>
        <w:t xml:space="preserve">Whole and partially </w:t>
      </w:r>
      <w:r w:rsidR="00E82055">
        <w:rPr>
          <w:rFonts w:ascii="Arial" w:eastAsia="Times New Roman" w:hAnsi="Arial" w:cs="Arial"/>
          <w:color w:val="000000"/>
          <w:sz w:val="24"/>
          <w:szCs w:val="24"/>
          <w:lang w:val="en-US" w:eastAsia="mk-MK"/>
        </w:rPr>
        <w:t xml:space="preserve">involved in FAF of the age groups according to the gender </w:t>
      </w:r>
    </w:p>
    <w:p w:rsidR="00316E7A" w:rsidRPr="00CD3447" w:rsidRDefault="00B613F0" w:rsidP="00CD3447">
      <w:pPr>
        <w:shd w:val="clear" w:color="auto" w:fill="FFFFFF"/>
        <w:spacing w:after="0"/>
        <w:rPr>
          <w:rFonts w:ascii="Arial" w:eastAsia="Times New Roman" w:hAnsi="Arial" w:cs="Arial"/>
          <w:color w:val="000000"/>
          <w:sz w:val="24"/>
          <w:szCs w:val="24"/>
          <w:lang w:val="en-US" w:eastAsia="mk-MK"/>
        </w:rPr>
      </w:pPr>
      <w:r>
        <w:rPr>
          <w:noProof/>
          <w:lang w:val="en-GB" w:eastAsia="en-GB"/>
        </w:rPr>
        <w:drawing>
          <wp:inline distT="0" distB="0" distL="0" distR="0">
            <wp:extent cx="5924550" cy="31051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6E7A" w:rsidRDefault="00E029A5"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lastRenderedPageBreak/>
        <w:t>Legal status</w:t>
      </w:r>
    </w:p>
    <w:p w:rsidR="00CD3447" w:rsidRPr="00316E7A"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0B7B2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r w:rsidRPr="00CD3447">
        <w:rPr>
          <w:rFonts w:ascii="Arial" w:eastAsia="Times New Roman" w:hAnsi="Arial" w:cs="Arial"/>
          <w:color w:val="000000"/>
          <w:sz w:val="24"/>
          <w:szCs w:val="24"/>
          <w:lang w:val="en-US" w:eastAsia="mk-MK"/>
        </w:rPr>
        <w:t>The legal status of the Family Farmers covered by this research is mostly an "Individual Farmer" with 82%. This actually means that one member of the family is under the law "Bearer of a family agricultural holding", a category that is explained ab</w:t>
      </w:r>
      <w:r>
        <w:rPr>
          <w:rFonts w:ascii="Arial" w:eastAsia="Times New Roman" w:hAnsi="Arial" w:cs="Arial"/>
          <w:color w:val="000000"/>
          <w:sz w:val="24"/>
          <w:szCs w:val="24"/>
          <w:lang w:val="en-US" w:eastAsia="mk-MK"/>
        </w:rPr>
        <w:t xml:space="preserve">ove. There was no case </w:t>
      </w:r>
      <w:r w:rsidR="004B2F97">
        <w:rPr>
          <w:rFonts w:ascii="Arial" w:eastAsia="Times New Roman" w:hAnsi="Arial" w:cs="Arial"/>
          <w:color w:val="000000"/>
          <w:sz w:val="24"/>
          <w:szCs w:val="24"/>
          <w:lang w:val="en-US" w:eastAsia="mk-MK"/>
        </w:rPr>
        <w:t xml:space="preserve">among </w:t>
      </w:r>
      <w:r w:rsidRPr="00CD3447">
        <w:rPr>
          <w:rFonts w:ascii="Arial" w:eastAsia="Times New Roman" w:hAnsi="Arial" w:cs="Arial"/>
          <w:color w:val="000000"/>
          <w:sz w:val="24"/>
          <w:szCs w:val="24"/>
          <w:lang w:val="en-US" w:eastAsia="mk-MK"/>
        </w:rPr>
        <w:t>respondents with a registered cooperative, and 18% of them had a registered compa</w:t>
      </w:r>
      <w:r w:rsidR="004B2F97">
        <w:rPr>
          <w:rFonts w:ascii="Arial" w:eastAsia="Times New Roman" w:hAnsi="Arial" w:cs="Arial"/>
          <w:color w:val="000000"/>
          <w:sz w:val="24"/>
          <w:szCs w:val="24"/>
          <w:lang w:val="en-US" w:eastAsia="mk-MK"/>
        </w:rPr>
        <w:t xml:space="preserve">ny (limited liability company) - </w:t>
      </w:r>
      <w:r w:rsidRPr="00CD3447">
        <w:rPr>
          <w:rFonts w:ascii="Arial" w:eastAsia="Times New Roman" w:hAnsi="Arial" w:cs="Arial"/>
          <w:color w:val="000000"/>
          <w:sz w:val="24"/>
          <w:szCs w:val="24"/>
          <w:lang w:val="en-US" w:eastAsia="mk-MK"/>
        </w:rPr>
        <w:t>those who have more land and goods or have an establishment in the village for retail trade.</w:t>
      </w:r>
    </w:p>
    <w:p w:rsidR="00CD3447" w:rsidRPr="00CC300D" w:rsidRDefault="00CD3447" w:rsidP="00B82AE3">
      <w:pPr>
        <w:shd w:val="clear" w:color="auto" w:fill="FFFFFF"/>
        <w:spacing w:after="0"/>
        <w:ind w:firstLine="720"/>
        <w:jc w:val="both"/>
        <w:rPr>
          <w:rFonts w:ascii="Arial" w:eastAsia="Times New Roman" w:hAnsi="Arial" w:cs="Arial"/>
          <w:color w:val="000000"/>
          <w:sz w:val="24"/>
          <w:szCs w:val="24"/>
          <w:lang w:eastAsia="mk-MK"/>
        </w:rPr>
      </w:pPr>
    </w:p>
    <w:p w:rsidR="000B7B27" w:rsidRDefault="004523AE"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Inheritance of the ownership and the cha</w:t>
      </w:r>
      <w:r w:rsidR="00963685">
        <w:rPr>
          <w:rFonts w:ascii="Arial" w:eastAsia="Times New Roman" w:hAnsi="Arial" w:cs="Arial"/>
          <w:b/>
          <w:i/>
          <w:color w:val="000000"/>
          <w:sz w:val="24"/>
          <w:szCs w:val="24"/>
          <w:lang w:val="en-US" w:eastAsia="mk-MK"/>
        </w:rPr>
        <w:t>rac</w:t>
      </w:r>
      <w:r>
        <w:rPr>
          <w:rFonts w:ascii="Arial" w:eastAsia="Times New Roman" w:hAnsi="Arial" w:cs="Arial"/>
          <w:b/>
          <w:i/>
          <w:color w:val="000000"/>
          <w:sz w:val="24"/>
          <w:szCs w:val="24"/>
          <w:lang w:val="en-US" w:eastAsia="mk-MK"/>
        </w:rPr>
        <w:t xml:space="preserve">ter of the economy  </w:t>
      </w:r>
    </w:p>
    <w:p w:rsidR="00CD3447" w:rsidRPr="000B7B27"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4B2F97" w:rsidRDefault="004B2F97" w:rsidP="004B2F97">
      <w:pPr>
        <w:shd w:val="clear" w:color="auto" w:fill="FFFFFF"/>
        <w:spacing w:after="0"/>
        <w:ind w:firstLine="720"/>
        <w:jc w:val="both"/>
        <w:rPr>
          <w:rFonts w:ascii="Arial" w:eastAsia="Times New Roman" w:hAnsi="Arial" w:cs="Arial"/>
          <w:color w:val="000000"/>
          <w:sz w:val="24"/>
          <w:szCs w:val="24"/>
          <w:lang w:val="en-US" w:eastAsia="mk-MK"/>
        </w:rPr>
      </w:pPr>
      <w:r w:rsidRPr="004B2F97">
        <w:rPr>
          <w:rFonts w:ascii="Arial" w:eastAsia="Times New Roman" w:hAnsi="Arial" w:cs="Arial"/>
          <w:color w:val="000000"/>
          <w:sz w:val="24"/>
          <w:szCs w:val="24"/>
          <w:lang w:val="en-US" w:eastAsia="mk-MK"/>
        </w:rPr>
        <w:t xml:space="preserve">The continuation of the traditional values ​​of family farms from an economic and social point of </w:t>
      </w:r>
      <w:r w:rsidR="006D4752" w:rsidRPr="004B2F97">
        <w:rPr>
          <w:rFonts w:ascii="Arial" w:eastAsia="Times New Roman" w:hAnsi="Arial" w:cs="Arial"/>
          <w:color w:val="000000"/>
          <w:sz w:val="24"/>
          <w:szCs w:val="24"/>
          <w:lang w:val="en-US" w:eastAsia="mk-MK"/>
        </w:rPr>
        <w:t>view across</w:t>
      </w:r>
      <w:r w:rsidRPr="004B2F97">
        <w:rPr>
          <w:rFonts w:ascii="Arial" w:eastAsia="Times New Roman" w:hAnsi="Arial" w:cs="Arial"/>
          <w:color w:val="000000"/>
          <w:sz w:val="24"/>
          <w:szCs w:val="24"/>
          <w:lang w:val="en-US" w:eastAsia="mk-MK"/>
        </w:rPr>
        <w:t xml:space="preserve"> generations can be viewed relatively by the answers to questions about whether the economy is inherited from parents, whether this property is increased and whether the same products are produced, whether there are interested heirs with whom family management would continue. In 80% of the cases of our respondents, the economy (land, goods and other resources) is inherited (Table 5). In a large number of respondents, the economy is inherited </w:t>
      </w:r>
      <w:r w:rsidR="006D4752">
        <w:rPr>
          <w:rFonts w:ascii="Arial" w:eastAsia="Times New Roman" w:hAnsi="Arial" w:cs="Arial"/>
          <w:color w:val="000000"/>
          <w:sz w:val="24"/>
          <w:szCs w:val="24"/>
          <w:lang w:val="en-US" w:eastAsia="mk-MK"/>
        </w:rPr>
        <w:t>through</w:t>
      </w:r>
      <w:r w:rsidRPr="004B2F97">
        <w:rPr>
          <w:rFonts w:ascii="Arial" w:eastAsia="Times New Roman" w:hAnsi="Arial" w:cs="Arial"/>
          <w:color w:val="000000"/>
          <w:sz w:val="24"/>
          <w:szCs w:val="24"/>
          <w:lang w:val="en-US" w:eastAsia="mk-MK"/>
        </w:rPr>
        <w:t xml:space="preserve"> generations and even 100 years of processing of the same surfaces have been reported. But not for all those economies there are interested successors, but for 72.5% of them. This percentage will decrease over the years because many of the respondents have juvenile children and believe that their property will be inherited from them. </w:t>
      </w:r>
    </w:p>
    <w:p w:rsidR="004B2F97" w:rsidRDefault="004B2F97" w:rsidP="004B2F97">
      <w:pPr>
        <w:shd w:val="clear" w:color="auto" w:fill="FFFFFF"/>
        <w:spacing w:after="0"/>
        <w:ind w:firstLine="720"/>
        <w:jc w:val="both"/>
        <w:rPr>
          <w:rFonts w:ascii="Arial" w:eastAsia="Times New Roman" w:hAnsi="Arial" w:cs="Arial"/>
          <w:color w:val="000000"/>
          <w:sz w:val="24"/>
          <w:szCs w:val="24"/>
          <w:lang w:val="en-US" w:eastAsia="mk-MK"/>
        </w:rPr>
      </w:pPr>
    </w:p>
    <w:p w:rsidR="00CD3447" w:rsidRDefault="004B2F97" w:rsidP="004B2F97">
      <w:pPr>
        <w:shd w:val="clear" w:color="auto" w:fill="FFFFFF"/>
        <w:spacing w:after="0"/>
        <w:ind w:firstLine="720"/>
        <w:jc w:val="both"/>
        <w:rPr>
          <w:rFonts w:ascii="Arial" w:eastAsia="Times New Roman" w:hAnsi="Arial" w:cs="Arial"/>
          <w:color w:val="000000"/>
          <w:sz w:val="24"/>
          <w:szCs w:val="24"/>
          <w:lang w:val="en-US" w:eastAsia="mk-MK"/>
        </w:rPr>
      </w:pPr>
      <w:r w:rsidRPr="004B2F97">
        <w:rPr>
          <w:rFonts w:ascii="Arial" w:eastAsia="Times New Roman" w:hAnsi="Arial" w:cs="Arial"/>
          <w:color w:val="000000"/>
          <w:sz w:val="24"/>
          <w:szCs w:val="24"/>
          <w:lang w:val="en-US" w:eastAsia="mk-MK"/>
        </w:rPr>
        <w:t>69% of the respondents who inherited the economy reported increased property than that of the predecessor. This does not always mean increasing the agricultural land they own, but</w:t>
      </w:r>
      <w:r w:rsidR="00E07D18">
        <w:rPr>
          <w:rFonts w:ascii="Arial" w:eastAsia="Times New Roman" w:hAnsi="Arial" w:cs="Arial"/>
          <w:color w:val="000000"/>
          <w:sz w:val="24"/>
          <w:szCs w:val="24"/>
          <w:lang w:val="en-US" w:eastAsia="mk-MK"/>
        </w:rPr>
        <w:t xml:space="preserve"> also processing them, </w:t>
      </w:r>
      <w:r w:rsidRPr="004B2F97">
        <w:rPr>
          <w:rFonts w:ascii="Arial" w:eastAsia="Times New Roman" w:hAnsi="Arial" w:cs="Arial"/>
          <w:color w:val="000000"/>
          <w:sz w:val="24"/>
          <w:szCs w:val="24"/>
          <w:lang w:val="en-US" w:eastAsia="mk-MK"/>
        </w:rPr>
        <w:t xml:space="preserve">increasing the number of </w:t>
      </w:r>
      <w:r w:rsidR="00E07D18">
        <w:rPr>
          <w:rFonts w:ascii="Arial" w:eastAsia="Times New Roman" w:hAnsi="Arial" w:cs="Arial"/>
          <w:color w:val="000000"/>
          <w:sz w:val="24"/>
          <w:szCs w:val="24"/>
          <w:lang w:val="en-US" w:eastAsia="mk-MK"/>
        </w:rPr>
        <w:t>livestock</w:t>
      </w:r>
      <w:r w:rsidRPr="004B2F97">
        <w:rPr>
          <w:rFonts w:ascii="Arial" w:eastAsia="Times New Roman" w:hAnsi="Arial" w:cs="Arial"/>
          <w:color w:val="000000"/>
          <w:sz w:val="24"/>
          <w:szCs w:val="24"/>
          <w:lang w:val="en-US" w:eastAsia="mk-MK"/>
        </w:rPr>
        <w:t xml:space="preserve"> and production in quantity. As many as 84% ​​of the respondents produce the same thing as the predecessor, but to a greater extent, although the majority of them mostly complain about the difficulties with the placement of products, and 16% of the respondents decided to produce different products from the predecessor. The most common reason for this </w:t>
      </w:r>
      <w:r w:rsidR="00E07D18" w:rsidRPr="004B2F97">
        <w:rPr>
          <w:rFonts w:ascii="Arial" w:eastAsia="Times New Roman" w:hAnsi="Arial" w:cs="Arial"/>
          <w:color w:val="000000"/>
          <w:sz w:val="24"/>
          <w:szCs w:val="24"/>
          <w:lang w:val="en-US" w:eastAsia="mk-MK"/>
        </w:rPr>
        <w:t>is</w:t>
      </w:r>
      <w:r w:rsidRPr="004B2F97">
        <w:rPr>
          <w:rFonts w:ascii="Arial" w:eastAsia="Times New Roman" w:hAnsi="Arial" w:cs="Arial"/>
          <w:color w:val="000000"/>
          <w:sz w:val="24"/>
          <w:szCs w:val="24"/>
          <w:lang w:val="en-US" w:eastAsia="mk-MK"/>
        </w:rPr>
        <w:t xml:space="preserve"> the prob</w:t>
      </w:r>
      <w:r w:rsidR="00E07D18">
        <w:rPr>
          <w:rFonts w:ascii="Arial" w:eastAsia="Times New Roman" w:hAnsi="Arial" w:cs="Arial"/>
          <w:color w:val="000000"/>
          <w:sz w:val="24"/>
          <w:szCs w:val="24"/>
          <w:lang w:val="en-US" w:eastAsia="mk-MK"/>
        </w:rPr>
        <w:t>lem</w:t>
      </w:r>
      <w:r w:rsidRPr="004B2F97">
        <w:rPr>
          <w:rFonts w:ascii="Arial" w:eastAsia="Times New Roman" w:hAnsi="Arial" w:cs="Arial"/>
          <w:color w:val="000000"/>
          <w:sz w:val="24"/>
          <w:szCs w:val="24"/>
          <w:lang w:val="en-US" w:eastAsia="mk-MK"/>
        </w:rPr>
        <w:t xml:space="preserve"> with the placement of some products and the need for adaptation to the requirements of the markets.</w:t>
      </w:r>
    </w:p>
    <w:p w:rsidR="004B2F97" w:rsidRPr="006C3CF1" w:rsidRDefault="004B2F97" w:rsidP="004B2F97">
      <w:pPr>
        <w:shd w:val="clear" w:color="auto" w:fill="FFFFFF"/>
        <w:spacing w:after="0"/>
        <w:ind w:firstLine="720"/>
        <w:jc w:val="both"/>
        <w:rPr>
          <w:rFonts w:ascii="Arial" w:eastAsia="Times New Roman" w:hAnsi="Arial" w:cs="Arial"/>
          <w:color w:val="000000"/>
          <w:sz w:val="24"/>
          <w:szCs w:val="24"/>
          <w:lang w:val="en-US" w:eastAsia="mk-MK"/>
        </w:rPr>
      </w:pPr>
    </w:p>
    <w:p w:rsidR="003C1BDE" w:rsidRPr="00DF78A5" w:rsidRDefault="00963685" w:rsidP="00B82AE3">
      <w:pPr>
        <w:shd w:val="clear" w:color="auto" w:fill="FFFFFF"/>
        <w:spacing w:after="0"/>
        <w:rPr>
          <w:rFonts w:ascii="Arial" w:eastAsia="Times New Roman" w:hAnsi="Arial" w:cs="Arial"/>
          <w:color w:val="000000"/>
          <w:sz w:val="24"/>
          <w:szCs w:val="24"/>
          <w:lang w:val="en-US" w:eastAsia="mk-MK"/>
        </w:rPr>
      </w:pPr>
      <w:r>
        <w:rPr>
          <w:rFonts w:ascii="Arial" w:eastAsia="Times New Roman" w:hAnsi="Arial" w:cs="Arial"/>
          <w:b/>
          <w:color w:val="000000"/>
          <w:sz w:val="24"/>
          <w:szCs w:val="24"/>
          <w:lang w:val="en-US" w:eastAsia="mk-MK"/>
        </w:rPr>
        <w:t>Ta</w:t>
      </w:r>
      <w:r w:rsidR="00DF78A5">
        <w:rPr>
          <w:rFonts w:ascii="Arial" w:eastAsia="Times New Roman" w:hAnsi="Arial" w:cs="Arial"/>
          <w:b/>
          <w:color w:val="000000"/>
          <w:sz w:val="24"/>
          <w:szCs w:val="24"/>
          <w:lang w:val="en-US" w:eastAsia="mk-MK"/>
        </w:rPr>
        <w:t>ble</w:t>
      </w:r>
      <w:r w:rsidR="008158CA" w:rsidRPr="00760AC3">
        <w:rPr>
          <w:rFonts w:ascii="Arial" w:eastAsia="Times New Roman" w:hAnsi="Arial" w:cs="Arial"/>
          <w:b/>
          <w:color w:val="000000"/>
          <w:sz w:val="24"/>
          <w:szCs w:val="24"/>
          <w:lang w:eastAsia="mk-MK"/>
        </w:rPr>
        <w:t>5</w:t>
      </w:r>
      <w:r w:rsidR="00F669EF" w:rsidRPr="00760AC3">
        <w:rPr>
          <w:rFonts w:ascii="Arial" w:eastAsia="Times New Roman" w:hAnsi="Arial" w:cs="Arial"/>
          <w:b/>
          <w:color w:val="000000"/>
          <w:sz w:val="24"/>
          <w:szCs w:val="24"/>
          <w:lang w:eastAsia="mk-MK"/>
        </w:rPr>
        <w:t>.</w:t>
      </w:r>
      <w:r w:rsidR="006D4752">
        <w:rPr>
          <w:rFonts w:ascii="Arial" w:eastAsia="Times New Roman" w:hAnsi="Arial" w:cs="Arial"/>
          <w:b/>
          <w:color w:val="000000"/>
          <w:sz w:val="24"/>
          <w:szCs w:val="24"/>
          <w:lang w:val="en-US" w:eastAsia="mk-MK"/>
        </w:rPr>
        <w:t xml:space="preserve"> </w:t>
      </w:r>
      <w:r w:rsidR="00DF78A5">
        <w:rPr>
          <w:rFonts w:ascii="Arial" w:eastAsia="Times New Roman" w:hAnsi="Arial" w:cs="Arial"/>
          <w:b/>
          <w:color w:val="000000"/>
          <w:sz w:val="24"/>
          <w:szCs w:val="24"/>
          <w:lang w:val="en-US" w:eastAsia="mk-MK"/>
        </w:rPr>
        <w:t xml:space="preserve">Structure of inherited FAF, </w:t>
      </w:r>
      <w:r w:rsidR="006D4752">
        <w:rPr>
          <w:rFonts w:ascii="Arial" w:eastAsia="Times New Roman" w:hAnsi="Arial" w:cs="Arial"/>
          <w:b/>
          <w:color w:val="000000"/>
          <w:sz w:val="24"/>
          <w:szCs w:val="24"/>
          <w:lang w:val="en-US" w:eastAsia="mk-MK"/>
        </w:rPr>
        <w:t>interested</w:t>
      </w:r>
      <w:r w:rsidR="006D4752" w:rsidRPr="00B1589B">
        <w:rPr>
          <w:rFonts w:ascii="Arial" w:eastAsia="Times New Roman" w:hAnsi="Arial" w:cs="Arial"/>
          <w:b/>
          <w:color w:val="000000"/>
          <w:sz w:val="24"/>
          <w:szCs w:val="24"/>
          <w:lang w:val="en-US" w:eastAsia="mk-MK"/>
        </w:rPr>
        <w:t xml:space="preserve"> successors</w:t>
      </w:r>
      <w:r w:rsidR="00DF78A5">
        <w:rPr>
          <w:rFonts w:ascii="Arial" w:eastAsia="Times New Roman" w:hAnsi="Arial" w:cs="Arial"/>
          <w:b/>
          <w:color w:val="000000"/>
          <w:sz w:val="24"/>
          <w:szCs w:val="24"/>
          <w:lang w:val="en-US" w:eastAsia="mk-MK"/>
        </w:rPr>
        <w:t>, increasing of land and manufacturing.</w:t>
      </w:r>
    </w:p>
    <w:tbl>
      <w:tblPr>
        <w:tblStyle w:val="TableGrid"/>
        <w:tblW w:w="0" w:type="auto"/>
        <w:tblLook w:val="04A0" w:firstRow="1" w:lastRow="0" w:firstColumn="1" w:lastColumn="0" w:noHBand="0" w:noVBand="1"/>
      </w:tblPr>
      <w:tblGrid>
        <w:gridCol w:w="1848"/>
        <w:gridCol w:w="1848"/>
        <w:gridCol w:w="1848"/>
        <w:gridCol w:w="1849"/>
        <w:gridCol w:w="1849"/>
      </w:tblGrid>
      <w:tr w:rsidR="003C1BDE" w:rsidRPr="005276C3" w:rsidTr="00474E77">
        <w:tc>
          <w:tcPr>
            <w:tcW w:w="1848" w:type="dxa"/>
          </w:tcPr>
          <w:p w:rsidR="003C1BDE" w:rsidRPr="005276C3" w:rsidRDefault="003C1BDE" w:rsidP="00B82AE3">
            <w:pPr>
              <w:rPr>
                <w:rFonts w:ascii="Arial" w:eastAsia="Times New Roman" w:hAnsi="Arial" w:cs="Arial"/>
                <w:b/>
                <w:color w:val="000000"/>
                <w:lang w:eastAsia="mk-MK"/>
              </w:rPr>
            </w:pPr>
          </w:p>
        </w:tc>
        <w:tc>
          <w:tcPr>
            <w:tcW w:w="1848" w:type="dxa"/>
          </w:tcPr>
          <w:p w:rsidR="003C1BDE" w:rsidRPr="00DF78A5" w:rsidRDefault="00DF78A5" w:rsidP="00B82AE3">
            <w:pPr>
              <w:rPr>
                <w:rFonts w:ascii="Arial" w:eastAsia="Times New Roman" w:hAnsi="Arial" w:cs="Arial"/>
                <w:b/>
                <w:color w:val="000000"/>
                <w:lang w:val="en-US" w:eastAsia="mk-MK"/>
              </w:rPr>
            </w:pPr>
            <w:r>
              <w:rPr>
                <w:rFonts w:ascii="Arial" w:eastAsia="Times New Roman" w:hAnsi="Arial" w:cs="Arial"/>
                <w:b/>
                <w:color w:val="000000"/>
                <w:lang w:val="en-US" w:eastAsia="mk-MK"/>
              </w:rPr>
              <w:t xml:space="preserve">Inherited FAF </w:t>
            </w:r>
          </w:p>
        </w:tc>
        <w:tc>
          <w:tcPr>
            <w:tcW w:w="1848" w:type="dxa"/>
          </w:tcPr>
          <w:p w:rsidR="003C1BDE" w:rsidRPr="005276C3" w:rsidRDefault="00B35887" w:rsidP="00B82AE3">
            <w:pPr>
              <w:rPr>
                <w:rFonts w:ascii="Arial" w:eastAsia="Times New Roman" w:hAnsi="Arial" w:cs="Arial"/>
                <w:b/>
                <w:color w:val="000000"/>
                <w:lang w:eastAsia="mk-MK"/>
              </w:rPr>
            </w:pPr>
            <w:r>
              <w:rPr>
                <w:rFonts w:ascii="Arial" w:eastAsia="Times New Roman" w:hAnsi="Arial" w:cs="Arial"/>
                <w:b/>
                <w:color w:val="000000"/>
                <w:lang w:val="en-US" w:eastAsia="mk-MK"/>
              </w:rPr>
              <w:t>Interested successors</w:t>
            </w:r>
          </w:p>
        </w:tc>
        <w:tc>
          <w:tcPr>
            <w:tcW w:w="1849" w:type="dxa"/>
          </w:tcPr>
          <w:p w:rsidR="003C1BDE" w:rsidRPr="005276C3" w:rsidRDefault="00DF78A5" w:rsidP="00B82AE3">
            <w:pPr>
              <w:rPr>
                <w:rFonts w:ascii="Arial" w:eastAsia="Times New Roman" w:hAnsi="Arial" w:cs="Arial"/>
                <w:b/>
                <w:color w:val="000000"/>
                <w:lang w:eastAsia="mk-MK"/>
              </w:rPr>
            </w:pPr>
            <w:r>
              <w:rPr>
                <w:rFonts w:ascii="Arial" w:eastAsia="Times New Roman" w:hAnsi="Arial" w:cs="Arial"/>
                <w:b/>
                <w:color w:val="000000"/>
                <w:lang w:val="en-US" w:eastAsia="mk-MK"/>
              </w:rPr>
              <w:t xml:space="preserve">If the land is expanded </w:t>
            </w:r>
          </w:p>
        </w:tc>
        <w:tc>
          <w:tcPr>
            <w:tcW w:w="1849" w:type="dxa"/>
          </w:tcPr>
          <w:p w:rsidR="003C1BDE" w:rsidRPr="005276C3" w:rsidRDefault="00DF78A5" w:rsidP="00B82AE3">
            <w:pPr>
              <w:rPr>
                <w:rFonts w:ascii="Arial" w:eastAsia="Times New Roman" w:hAnsi="Arial" w:cs="Arial"/>
                <w:b/>
                <w:color w:val="000000"/>
                <w:lang w:eastAsia="mk-MK"/>
              </w:rPr>
            </w:pPr>
            <w:r>
              <w:rPr>
                <w:rFonts w:ascii="Arial" w:eastAsia="Times New Roman" w:hAnsi="Arial" w:cs="Arial"/>
                <w:b/>
                <w:color w:val="000000"/>
                <w:lang w:val="en-US" w:eastAsia="mk-MK"/>
              </w:rPr>
              <w:t xml:space="preserve">If the same in </w:t>
            </w:r>
            <w:r w:rsidR="00963685">
              <w:rPr>
                <w:rFonts w:ascii="Arial" w:eastAsia="Times New Roman" w:hAnsi="Arial" w:cs="Arial"/>
                <w:b/>
                <w:color w:val="000000"/>
                <w:lang w:val="en-US" w:eastAsia="mk-MK"/>
              </w:rPr>
              <w:t>manufactured</w:t>
            </w:r>
          </w:p>
        </w:tc>
      </w:tr>
      <w:tr w:rsidR="003C1BDE" w:rsidRPr="005276C3" w:rsidTr="00474E77">
        <w:trPr>
          <w:trHeight w:val="454"/>
        </w:trPr>
        <w:tc>
          <w:tcPr>
            <w:tcW w:w="1848" w:type="dxa"/>
            <w:vAlign w:val="center"/>
          </w:tcPr>
          <w:p w:rsidR="003C1BDE" w:rsidRPr="00DF78A5" w:rsidRDefault="00DF78A5" w:rsidP="00B82AE3">
            <w:pPr>
              <w:jc w:val="center"/>
              <w:rPr>
                <w:rFonts w:ascii="Arial" w:eastAsia="Times New Roman" w:hAnsi="Arial" w:cs="Arial"/>
                <w:b/>
                <w:color w:val="000000"/>
                <w:lang w:val="en-US" w:eastAsia="mk-MK"/>
              </w:rPr>
            </w:pPr>
            <w:r>
              <w:rPr>
                <w:rFonts w:ascii="Arial" w:eastAsia="Times New Roman" w:hAnsi="Arial" w:cs="Arial"/>
                <w:b/>
                <w:color w:val="000000"/>
                <w:lang w:val="en-US" w:eastAsia="mk-MK"/>
              </w:rPr>
              <w:t>Yes</w:t>
            </w:r>
          </w:p>
        </w:tc>
        <w:tc>
          <w:tcPr>
            <w:tcW w:w="1848"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80</w:t>
            </w:r>
            <w:r w:rsidR="00AD1FD6" w:rsidRPr="005276C3">
              <w:rPr>
                <w:rFonts w:ascii="Arial" w:eastAsia="Times New Roman" w:hAnsi="Arial" w:cs="Arial"/>
                <w:color w:val="000000"/>
                <w:lang w:eastAsia="mk-MK"/>
              </w:rPr>
              <w:t>%</w:t>
            </w:r>
          </w:p>
        </w:tc>
        <w:tc>
          <w:tcPr>
            <w:tcW w:w="1848"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72,5</w:t>
            </w:r>
            <w:r w:rsidR="00AD1FD6" w:rsidRPr="005276C3">
              <w:rPr>
                <w:rFonts w:ascii="Arial" w:eastAsia="Times New Roman" w:hAnsi="Arial" w:cs="Arial"/>
                <w:color w:val="000000"/>
                <w:lang w:eastAsia="mk-MK"/>
              </w:rPr>
              <w:t>%</w:t>
            </w:r>
          </w:p>
        </w:tc>
        <w:tc>
          <w:tcPr>
            <w:tcW w:w="1849"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69</w:t>
            </w:r>
            <w:r w:rsidR="00AD1FD6" w:rsidRPr="005276C3">
              <w:rPr>
                <w:rFonts w:ascii="Arial" w:eastAsia="Times New Roman" w:hAnsi="Arial" w:cs="Arial"/>
                <w:color w:val="000000"/>
                <w:lang w:eastAsia="mk-MK"/>
              </w:rPr>
              <w:t>%</w:t>
            </w:r>
          </w:p>
        </w:tc>
        <w:tc>
          <w:tcPr>
            <w:tcW w:w="1849"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84</w:t>
            </w:r>
            <w:r w:rsidR="00AD1FD6" w:rsidRPr="005276C3">
              <w:rPr>
                <w:rFonts w:ascii="Arial" w:eastAsia="Times New Roman" w:hAnsi="Arial" w:cs="Arial"/>
                <w:color w:val="000000"/>
                <w:lang w:eastAsia="mk-MK"/>
              </w:rPr>
              <w:t>%</w:t>
            </w:r>
          </w:p>
        </w:tc>
      </w:tr>
      <w:tr w:rsidR="003C1BDE" w:rsidRPr="005276C3" w:rsidTr="00474E77">
        <w:trPr>
          <w:trHeight w:val="454"/>
        </w:trPr>
        <w:tc>
          <w:tcPr>
            <w:tcW w:w="1848" w:type="dxa"/>
            <w:vAlign w:val="center"/>
          </w:tcPr>
          <w:p w:rsidR="003C1BDE" w:rsidRPr="008D75B0" w:rsidRDefault="008D75B0" w:rsidP="00B82AE3">
            <w:pPr>
              <w:jc w:val="center"/>
              <w:rPr>
                <w:rFonts w:ascii="Arial" w:eastAsia="Times New Roman" w:hAnsi="Arial" w:cs="Arial"/>
                <w:b/>
                <w:color w:val="000000"/>
                <w:lang w:val="en-US" w:eastAsia="mk-MK"/>
              </w:rPr>
            </w:pPr>
            <w:r>
              <w:rPr>
                <w:rFonts w:ascii="Arial" w:eastAsia="Times New Roman" w:hAnsi="Arial" w:cs="Arial"/>
                <w:b/>
                <w:color w:val="000000"/>
                <w:lang w:val="en-US" w:eastAsia="mk-MK"/>
              </w:rPr>
              <w:t>No</w:t>
            </w:r>
          </w:p>
        </w:tc>
        <w:tc>
          <w:tcPr>
            <w:tcW w:w="1848"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20</w:t>
            </w:r>
            <w:r w:rsidR="00AD1FD6" w:rsidRPr="005276C3">
              <w:rPr>
                <w:rFonts w:ascii="Arial" w:eastAsia="Times New Roman" w:hAnsi="Arial" w:cs="Arial"/>
                <w:color w:val="000000"/>
                <w:lang w:eastAsia="mk-MK"/>
              </w:rPr>
              <w:t>%</w:t>
            </w:r>
          </w:p>
        </w:tc>
        <w:tc>
          <w:tcPr>
            <w:tcW w:w="1848"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27,5</w:t>
            </w:r>
            <w:r w:rsidR="00AD1FD6" w:rsidRPr="005276C3">
              <w:rPr>
                <w:rFonts w:ascii="Arial" w:eastAsia="Times New Roman" w:hAnsi="Arial" w:cs="Arial"/>
                <w:color w:val="000000"/>
                <w:lang w:eastAsia="mk-MK"/>
              </w:rPr>
              <w:t>%</w:t>
            </w:r>
          </w:p>
        </w:tc>
        <w:tc>
          <w:tcPr>
            <w:tcW w:w="1849"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31</w:t>
            </w:r>
            <w:r w:rsidR="00AD1FD6" w:rsidRPr="005276C3">
              <w:rPr>
                <w:rFonts w:ascii="Arial" w:eastAsia="Times New Roman" w:hAnsi="Arial" w:cs="Arial"/>
                <w:color w:val="000000"/>
                <w:lang w:eastAsia="mk-MK"/>
              </w:rPr>
              <w:t>%</w:t>
            </w:r>
          </w:p>
        </w:tc>
        <w:tc>
          <w:tcPr>
            <w:tcW w:w="1849" w:type="dxa"/>
            <w:vAlign w:val="center"/>
          </w:tcPr>
          <w:p w:rsidR="003C1BDE" w:rsidRPr="005276C3" w:rsidRDefault="003C1BDE" w:rsidP="00B82AE3">
            <w:pPr>
              <w:jc w:val="right"/>
              <w:rPr>
                <w:rFonts w:ascii="Arial" w:eastAsia="Times New Roman" w:hAnsi="Arial" w:cs="Arial"/>
                <w:color w:val="000000"/>
                <w:lang w:eastAsia="mk-MK"/>
              </w:rPr>
            </w:pPr>
            <w:r w:rsidRPr="005276C3">
              <w:rPr>
                <w:rFonts w:ascii="Arial" w:eastAsia="Times New Roman" w:hAnsi="Arial" w:cs="Arial"/>
                <w:color w:val="000000"/>
                <w:lang w:eastAsia="mk-MK"/>
              </w:rPr>
              <w:t>16</w:t>
            </w:r>
            <w:r w:rsidR="00AD1FD6" w:rsidRPr="005276C3">
              <w:rPr>
                <w:rFonts w:ascii="Arial" w:eastAsia="Times New Roman" w:hAnsi="Arial" w:cs="Arial"/>
                <w:color w:val="000000"/>
                <w:lang w:eastAsia="mk-MK"/>
              </w:rPr>
              <w:t>%</w:t>
            </w:r>
          </w:p>
        </w:tc>
      </w:tr>
    </w:tbl>
    <w:p w:rsidR="00E07D18" w:rsidRDefault="00E07D18" w:rsidP="00B82AE3">
      <w:pPr>
        <w:shd w:val="clear" w:color="auto" w:fill="FFFFFF"/>
        <w:spacing w:after="0"/>
        <w:ind w:firstLine="720"/>
        <w:jc w:val="both"/>
        <w:rPr>
          <w:rFonts w:ascii="Arial" w:eastAsia="Times New Roman" w:hAnsi="Arial" w:cs="Arial"/>
          <w:b/>
          <w:i/>
          <w:color w:val="000000"/>
          <w:sz w:val="24"/>
          <w:szCs w:val="24"/>
          <w:lang w:val="en-US" w:eastAsia="mk-MK"/>
        </w:rPr>
      </w:pPr>
    </w:p>
    <w:p w:rsidR="00E07D18" w:rsidRDefault="00E07D18" w:rsidP="00B82AE3">
      <w:pPr>
        <w:shd w:val="clear" w:color="auto" w:fill="FFFFFF"/>
        <w:spacing w:after="0"/>
        <w:ind w:firstLine="720"/>
        <w:jc w:val="both"/>
        <w:rPr>
          <w:rFonts w:ascii="Arial" w:eastAsia="Times New Roman" w:hAnsi="Arial" w:cs="Arial"/>
          <w:b/>
          <w:i/>
          <w:color w:val="000000"/>
          <w:sz w:val="24"/>
          <w:szCs w:val="24"/>
          <w:lang w:val="en-US" w:eastAsia="mk-MK"/>
        </w:rPr>
      </w:pPr>
    </w:p>
    <w:p w:rsidR="00E07D18" w:rsidRDefault="00E07D18" w:rsidP="00B82AE3">
      <w:pPr>
        <w:shd w:val="clear" w:color="auto" w:fill="FFFFFF"/>
        <w:spacing w:after="0"/>
        <w:ind w:firstLine="720"/>
        <w:jc w:val="both"/>
        <w:rPr>
          <w:rFonts w:ascii="Arial" w:eastAsia="Times New Roman" w:hAnsi="Arial" w:cs="Arial"/>
          <w:b/>
          <w:i/>
          <w:color w:val="000000"/>
          <w:sz w:val="24"/>
          <w:szCs w:val="24"/>
          <w:lang w:val="en-US" w:eastAsia="mk-MK"/>
        </w:rPr>
      </w:pPr>
    </w:p>
    <w:p w:rsidR="000B7B27" w:rsidRDefault="008D75B0"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lastRenderedPageBreak/>
        <w:t>Source of incomes</w:t>
      </w:r>
    </w:p>
    <w:p w:rsidR="00E07D18" w:rsidRPr="000B7B27" w:rsidRDefault="00E07D18" w:rsidP="00B82AE3">
      <w:pPr>
        <w:shd w:val="clear" w:color="auto" w:fill="FFFFFF"/>
        <w:spacing w:after="0"/>
        <w:ind w:firstLine="720"/>
        <w:jc w:val="both"/>
        <w:rPr>
          <w:rFonts w:ascii="Arial" w:eastAsia="Times New Roman" w:hAnsi="Arial" w:cs="Arial"/>
          <w:b/>
          <w:i/>
          <w:color w:val="000000"/>
          <w:sz w:val="24"/>
          <w:szCs w:val="24"/>
          <w:lang w:eastAsia="mk-MK"/>
        </w:rPr>
      </w:pPr>
    </w:p>
    <w:p w:rsidR="000522F0" w:rsidRDefault="00E07D18" w:rsidP="00B82AE3">
      <w:pPr>
        <w:shd w:val="clear" w:color="auto" w:fill="FFFFFF"/>
        <w:spacing w:after="0"/>
        <w:ind w:firstLine="720"/>
        <w:jc w:val="both"/>
        <w:rPr>
          <w:rFonts w:ascii="Arial" w:eastAsia="Times New Roman" w:hAnsi="Arial" w:cs="Arial"/>
          <w:color w:val="000000"/>
          <w:sz w:val="24"/>
          <w:szCs w:val="24"/>
          <w:lang w:val="en-US" w:eastAsia="mk-MK"/>
        </w:rPr>
      </w:pPr>
      <w:r w:rsidRPr="00E07D18">
        <w:rPr>
          <w:rFonts w:ascii="Arial" w:eastAsia="Times New Roman" w:hAnsi="Arial" w:cs="Arial"/>
          <w:color w:val="000000"/>
          <w:sz w:val="24"/>
          <w:szCs w:val="24"/>
          <w:lang w:val="en-US" w:eastAsia="mk-MK"/>
        </w:rPr>
        <w:t xml:space="preserve">In 65% of our respondents the source of income is from its own </w:t>
      </w:r>
      <w:r w:rsidR="00A536FB" w:rsidRPr="00E07D18">
        <w:rPr>
          <w:rFonts w:ascii="Arial" w:eastAsia="Times New Roman" w:hAnsi="Arial" w:cs="Arial"/>
          <w:color w:val="000000"/>
          <w:sz w:val="24"/>
          <w:szCs w:val="24"/>
          <w:lang w:val="en-US" w:eastAsia="mk-MK"/>
        </w:rPr>
        <w:t>economy</w:t>
      </w:r>
      <w:r w:rsidRPr="00E07D18">
        <w:rPr>
          <w:rFonts w:ascii="Arial" w:eastAsia="Times New Roman" w:hAnsi="Arial" w:cs="Arial"/>
          <w:color w:val="000000"/>
          <w:sz w:val="24"/>
          <w:szCs w:val="24"/>
          <w:lang w:val="en-US" w:eastAsia="mk-MK"/>
        </w:rPr>
        <w:t xml:space="preserve"> and 35% from other sources. Of the additional sources, 77% comes from salaries and / or pensions of family members, while other sources of income are from other services. The results of the survey of the agricultural holdings of the </w:t>
      </w:r>
      <w:r w:rsidR="00AF4E9B">
        <w:rPr>
          <w:rFonts w:ascii="Arial" w:eastAsia="Times New Roman" w:hAnsi="Arial" w:cs="Arial"/>
          <w:color w:val="000000"/>
          <w:sz w:val="24"/>
          <w:szCs w:val="24"/>
          <w:lang w:val="en-US" w:eastAsia="mk-MK"/>
        </w:rPr>
        <w:t>FAE</w:t>
      </w:r>
      <w:r w:rsidRPr="00E07D18">
        <w:rPr>
          <w:rFonts w:ascii="Arial" w:eastAsia="Times New Roman" w:hAnsi="Arial" w:cs="Arial"/>
          <w:color w:val="000000"/>
          <w:sz w:val="24"/>
          <w:szCs w:val="24"/>
          <w:lang w:val="en-US" w:eastAsia="mk-MK"/>
        </w:rPr>
        <w:t xml:space="preserve"> for the type of activities for additional revenues are presented in Table 6. The highest percentage of such income originates from the processing of animal products.</w:t>
      </w:r>
    </w:p>
    <w:p w:rsidR="00CD3447" w:rsidRDefault="00CD3447" w:rsidP="00B82AE3">
      <w:pPr>
        <w:shd w:val="clear" w:color="auto" w:fill="FFFFFF"/>
        <w:spacing w:after="0"/>
        <w:ind w:firstLine="720"/>
        <w:jc w:val="both"/>
        <w:rPr>
          <w:rFonts w:ascii="Arial" w:eastAsia="Times New Roman" w:hAnsi="Arial" w:cs="Arial"/>
          <w:color w:val="000000"/>
          <w:sz w:val="24"/>
          <w:szCs w:val="24"/>
          <w:lang w:eastAsia="mk-MK"/>
        </w:rPr>
      </w:pPr>
    </w:p>
    <w:p w:rsidR="000522F0" w:rsidRPr="00760AC3" w:rsidRDefault="00B1589B" w:rsidP="00B82AE3">
      <w:pPr>
        <w:shd w:val="clear" w:color="auto" w:fill="FFFFFF"/>
        <w:spacing w:after="0"/>
        <w:jc w:val="both"/>
        <w:rPr>
          <w:rFonts w:ascii="Arial" w:eastAsia="Times New Roman" w:hAnsi="Arial" w:cs="Arial"/>
          <w:b/>
          <w:color w:val="000000"/>
          <w:sz w:val="24"/>
          <w:szCs w:val="24"/>
          <w:lang w:eastAsia="mk-MK"/>
        </w:rPr>
      </w:pPr>
      <w:r>
        <w:rPr>
          <w:rFonts w:ascii="Arial" w:eastAsia="Times New Roman" w:hAnsi="Arial" w:cs="Arial"/>
          <w:b/>
          <w:color w:val="000000"/>
          <w:sz w:val="24"/>
          <w:szCs w:val="24"/>
          <w:lang w:val="en-US" w:eastAsia="mk-MK"/>
        </w:rPr>
        <w:t>Ta</w:t>
      </w:r>
      <w:r w:rsidR="00DE4E59">
        <w:rPr>
          <w:rFonts w:ascii="Arial" w:eastAsia="Times New Roman" w:hAnsi="Arial" w:cs="Arial"/>
          <w:b/>
          <w:color w:val="000000"/>
          <w:sz w:val="24"/>
          <w:szCs w:val="24"/>
          <w:lang w:val="en-US" w:eastAsia="mk-MK"/>
        </w:rPr>
        <w:t>ble</w:t>
      </w:r>
      <w:r w:rsidR="000522F0" w:rsidRPr="00760AC3">
        <w:rPr>
          <w:rFonts w:ascii="Arial" w:eastAsia="Times New Roman" w:hAnsi="Arial" w:cs="Arial"/>
          <w:b/>
          <w:color w:val="000000"/>
          <w:sz w:val="24"/>
          <w:szCs w:val="24"/>
          <w:lang w:eastAsia="mk-MK"/>
        </w:rPr>
        <w:t xml:space="preserve"> 6.</w:t>
      </w:r>
      <w:r w:rsidR="00DE4E59">
        <w:rPr>
          <w:rFonts w:ascii="Arial" w:eastAsia="Times New Roman" w:hAnsi="Arial" w:cs="Arial"/>
          <w:b/>
          <w:color w:val="000000"/>
          <w:sz w:val="24"/>
          <w:szCs w:val="24"/>
          <w:lang w:val="en-US" w:eastAsia="mk-MK"/>
        </w:rPr>
        <w:t xml:space="preserve">Number and structure of individual agricultural activities in </w:t>
      </w:r>
      <w:r>
        <w:rPr>
          <w:rFonts w:ascii="Arial" w:eastAsia="Times New Roman" w:hAnsi="Arial" w:cs="Arial"/>
          <w:b/>
          <w:color w:val="000000"/>
          <w:sz w:val="24"/>
          <w:szCs w:val="24"/>
          <w:lang w:val="en-US" w:eastAsia="mk-MK"/>
        </w:rPr>
        <w:t>t</w:t>
      </w:r>
      <w:r w:rsidR="00DE4E59">
        <w:rPr>
          <w:rFonts w:ascii="Arial" w:eastAsia="Times New Roman" w:hAnsi="Arial" w:cs="Arial"/>
          <w:b/>
          <w:color w:val="000000"/>
          <w:sz w:val="24"/>
          <w:szCs w:val="24"/>
          <w:lang w:val="en-US" w:eastAsia="mk-MK"/>
        </w:rPr>
        <w:t xml:space="preserve">he economy according to the type of the activity  </w:t>
      </w:r>
    </w:p>
    <w:tbl>
      <w:tblPr>
        <w:tblStyle w:val="TableGrid"/>
        <w:tblW w:w="5000" w:type="pct"/>
        <w:tblLayout w:type="fixed"/>
        <w:tblLook w:val="04A0" w:firstRow="1" w:lastRow="0" w:firstColumn="1" w:lastColumn="0" w:noHBand="0" w:noVBand="1"/>
      </w:tblPr>
      <w:tblGrid>
        <w:gridCol w:w="2659"/>
        <w:gridCol w:w="710"/>
        <w:gridCol w:w="566"/>
        <w:gridCol w:w="850"/>
        <w:gridCol w:w="712"/>
        <w:gridCol w:w="956"/>
        <w:gridCol w:w="752"/>
        <w:gridCol w:w="645"/>
        <w:gridCol w:w="645"/>
        <w:gridCol w:w="747"/>
      </w:tblGrid>
      <w:tr w:rsidR="00E07D18" w:rsidRPr="00B35887" w:rsidTr="00E07D18">
        <w:trPr>
          <w:cantSplit/>
          <w:trHeight w:val="1907"/>
        </w:trPr>
        <w:tc>
          <w:tcPr>
            <w:tcW w:w="1439" w:type="pct"/>
            <w:noWrap/>
            <w:hideMark/>
          </w:tcPr>
          <w:p w:rsidR="000522F0" w:rsidRPr="00B35887" w:rsidRDefault="000522F0" w:rsidP="00B82AE3">
            <w:pPr>
              <w:rPr>
                <w:rFonts w:ascii="Arial" w:hAnsi="Arial" w:cs="Arial"/>
                <w:color w:val="FF0000"/>
                <w:sz w:val="20"/>
                <w:szCs w:val="20"/>
                <w:lang w:val="en-US"/>
              </w:rPr>
            </w:pPr>
            <w:r w:rsidRPr="00B35887">
              <w:rPr>
                <w:rFonts w:ascii="Arial" w:hAnsi="Arial" w:cs="Arial"/>
                <w:color w:val="FF0000"/>
                <w:sz w:val="20"/>
                <w:szCs w:val="20"/>
              </w:rPr>
              <w:t> </w:t>
            </w:r>
          </w:p>
        </w:tc>
        <w:tc>
          <w:tcPr>
            <w:tcW w:w="384"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Tourism and accommodation</w:t>
            </w:r>
          </w:p>
        </w:tc>
        <w:tc>
          <w:tcPr>
            <w:tcW w:w="306"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Domestic handicrafts</w:t>
            </w:r>
          </w:p>
        </w:tc>
        <w:tc>
          <w:tcPr>
            <w:tcW w:w="460"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Processing of animal products</w:t>
            </w:r>
          </w:p>
        </w:tc>
        <w:tc>
          <w:tcPr>
            <w:tcW w:w="385"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Processing of plant products</w:t>
            </w:r>
          </w:p>
        </w:tc>
        <w:tc>
          <w:tcPr>
            <w:tcW w:w="517"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Collection of forest fruits, aromatic and medicinal plants and mushrooms</w:t>
            </w:r>
          </w:p>
        </w:tc>
        <w:tc>
          <w:tcPr>
            <w:tcW w:w="407"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Forestry activities</w:t>
            </w:r>
          </w:p>
        </w:tc>
        <w:tc>
          <w:tcPr>
            <w:tcW w:w="349"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Wood processing</w:t>
            </w:r>
          </w:p>
        </w:tc>
        <w:tc>
          <w:tcPr>
            <w:tcW w:w="349"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Aquaculture</w:t>
            </w:r>
          </w:p>
        </w:tc>
        <w:tc>
          <w:tcPr>
            <w:tcW w:w="404" w:type="pct"/>
            <w:textDirection w:val="btLr"/>
            <w:hideMark/>
          </w:tcPr>
          <w:p w:rsidR="000522F0" w:rsidRPr="00E07D18" w:rsidRDefault="00E07D18" w:rsidP="00B82AE3">
            <w:pPr>
              <w:ind w:left="113" w:right="113"/>
              <w:rPr>
                <w:rFonts w:ascii="Arial" w:hAnsi="Arial" w:cs="Arial"/>
                <w:b/>
                <w:sz w:val="18"/>
                <w:szCs w:val="18"/>
              </w:rPr>
            </w:pPr>
            <w:r w:rsidRPr="00E07D18">
              <w:rPr>
                <w:rFonts w:ascii="Arial" w:hAnsi="Arial" w:cs="Arial"/>
                <w:b/>
                <w:sz w:val="18"/>
                <w:szCs w:val="18"/>
              </w:rPr>
              <w:t>Other additional activities</w:t>
            </w:r>
          </w:p>
        </w:tc>
      </w:tr>
      <w:tr w:rsidR="00E07D18" w:rsidRPr="00E07D18" w:rsidTr="00E07D18">
        <w:trPr>
          <w:trHeight w:val="397"/>
        </w:trPr>
        <w:tc>
          <w:tcPr>
            <w:tcW w:w="1439" w:type="pct"/>
            <w:noWrap/>
            <w:vAlign w:val="center"/>
            <w:hideMark/>
          </w:tcPr>
          <w:p w:rsidR="000522F0" w:rsidRPr="00E07D18" w:rsidRDefault="00DE4E59" w:rsidP="00B82AE3">
            <w:pPr>
              <w:rPr>
                <w:rFonts w:ascii="Arial" w:hAnsi="Arial" w:cs="Arial"/>
                <w:b/>
                <w:bCs/>
                <w:sz w:val="20"/>
                <w:szCs w:val="20"/>
                <w:lang w:val="en-US"/>
              </w:rPr>
            </w:pPr>
            <w:r w:rsidRPr="00E07D18">
              <w:rPr>
                <w:rFonts w:ascii="Arial" w:hAnsi="Arial" w:cs="Arial"/>
                <w:b/>
                <w:bCs/>
                <w:sz w:val="20"/>
                <w:szCs w:val="20"/>
                <w:lang w:val="en-US"/>
              </w:rPr>
              <w:t>RM</w:t>
            </w:r>
          </w:p>
        </w:tc>
        <w:tc>
          <w:tcPr>
            <w:tcW w:w="384"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106</w:t>
            </w:r>
          </w:p>
        </w:tc>
        <w:tc>
          <w:tcPr>
            <w:tcW w:w="306"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98</w:t>
            </w:r>
          </w:p>
        </w:tc>
        <w:tc>
          <w:tcPr>
            <w:tcW w:w="460" w:type="pct"/>
            <w:noWrap/>
            <w:vAlign w:val="center"/>
            <w:hideMark/>
          </w:tcPr>
          <w:p w:rsidR="000522F0" w:rsidRPr="00E07D18" w:rsidRDefault="000522F0" w:rsidP="00E07D18">
            <w:pPr>
              <w:jc w:val="center"/>
              <w:rPr>
                <w:rFonts w:ascii="Arial" w:hAnsi="Arial" w:cs="Arial"/>
                <w:bCs/>
                <w:sz w:val="16"/>
                <w:szCs w:val="16"/>
              </w:rPr>
            </w:pPr>
            <w:r w:rsidRPr="00E07D18">
              <w:rPr>
                <w:rFonts w:ascii="Arial" w:hAnsi="Arial" w:cs="Arial"/>
                <w:bCs/>
                <w:sz w:val="16"/>
                <w:szCs w:val="16"/>
              </w:rPr>
              <w:t xml:space="preserve"> 10 467</w:t>
            </w:r>
          </w:p>
        </w:tc>
        <w:tc>
          <w:tcPr>
            <w:tcW w:w="385"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5 735</w:t>
            </w:r>
          </w:p>
        </w:tc>
        <w:tc>
          <w:tcPr>
            <w:tcW w:w="517"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6 543</w:t>
            </w:r>
          </w:p>
        </w:tc>
        <w:tc>
          <w:tcPr>
            <w:tcW w:w="407"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1 484</w:t>
            </w:r>
          </w:p>
        </w:tc>
        <w:tc>
          <w:tcPr>
            <w:tcW w:w="349"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176</w:t>
            </w:r>
          </w:p>
        </w:tc>
        <w:tc>
          <w:tcPr>
            <w:tcW w:w="349"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128</w:t>
            </w:r>
          </w:p>
        </w:tc>
        <w:tc>
          <w:tcPr>
            <w:tcW w:w="404" w:type="pct"/>
            <w:noWrap/>
            <w:vAlign w:val="center"/>
            <w:hideMark/>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 xml:space="preserve"> 2 388</w:t>
            </w:r>
          </w:p>
        </w:tc>
      </w:tr>
      <w:tr w:rsidR="00E07D18" w:rsidRPr="00E07D18" w:rsidTr="00E07D18">
        <w:trPr>
          <w:trHeight w:val="397"/>
        </w:trPr>
        <w:tc>
          <w:tcPr>
            <w:tcW w:w="1439" w:type="pct"/>
            <w:noWrap/>
            <w:vAlign w:val="center"/>
          </w:tcPr>
          <w:p w:rsidR="000522F0" w:rsidRPr="00E07D18" w:rsidRDefault="000522F0" w:rsidP="00E07D18">
            <w:pPr>
              <w:rPr>
                <w:rFonts w:ascii="Arial" w:hAnsi="Arial" w:cs="Arial"/>
                <w:b/>
                <w:bCs/>
                <w:sz w:val="20"/>
                <w:szCs w:val="20"/>
              </w:rPr>
            </w:pPr>
            <w:r w:rsidRPr="00E07D18">
              <w:rPr>
                <w:rFonts w:ascii="Arial" w:hAnsi="Arial" w:cs="Arial"/>
                <w:b/>
                <w:bCs/>
                <w:sz w:val="20"/>
                <w:szCs w:val="20"/>
              </w:rPr>
              <w:t xml:space="preserve">% </w:t>
            </w:r>
            <w:r w:rsidR="00DE4E59" w:rsidRPr="00E07D18">
              <w:rPr>
                <w:rFonts w:ascii="Arial" w:hAnsi="Arial" w:cs="Arial"/>
                <w:b/>
                <w:bCs/>
                <w:sz w:val="20"/>
                <w:szCs w:val="20"/>
                <w:lang w:val="en-US"/>
              </w:rPr>
              <w:t xml:space="preserve">of the number of </w:t>
            </w:r>
            <w:r w:rsidR="00E07D18">
              <w:rPr>
                <w:rFonts w:ascii="Arial" w:hAnsi="Arial" w:cs="Arial"/>
                <w:b/>
                <w:bCs/>
                <w:sz w:val="20"/>
                <w:szCs w:val="20"/>
                <w:lang w:val="en-US"/>
              </w:rPr>
              <w:t>AE</w:t>
            </w:r>
            <w:r w:rsidR="00DE4E59" w:rsidRPr="00E07D18">
              <w:rPr>
                <w:rFonts w:ascii="Arial" w:hAnsi="Arial" w:cs="Arial"/>
                <w:b/>
                <w:bCs/>
                <w:sz w:val="20"/>
                <w:szCs w:val="20"/>
                <w:lang w:val="en-US"/>
              </w:rPr>
              <w:t xml:space="preserve"> in RM</w:t>
            </w:r>
          </w:p>
        </w:tc>
        <w:tc>
          <w:tcPr>
            <w:tcW w:w="384"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0,06</w:t>
            </w:r>
          </w:p>
        </w:tc>
        <w:tc>
          <w:tcPr>
            <w:tcW w:w="306"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0,06</w:t>
            </w:r>
          </w:p>
        </w:tc>
        <w:tc>
          <w:tcPr>
            <w:tcW w:w="460"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6,1</w:t>
            </w:r>
          </w:p>
        </w:tc>
        <w:tc>
          <w:tcPr>
            <w:tcW w:w="385"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3,4</w:t>
            </w:r>
          </w:p>
        </w:tc>
        <w:tc>
          <w:tcPr>
            <w:tcW w:w="517"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3,8</w:t>
            </w:r>
          </w:p>
        </w:tc>
        <w:tc>
          <w:tcPr>
            <w:tcW w:w="407"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0,9</w:t>
            </w:r>
          </w:p>
        </w:tc>
        <w:tc>
          <w:tcPr>
            <w:tcW w:w="349"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0,1</w:t>
            </w:r>
          </w:p>
        </w:tc>
        <w:tc>
          <w:tcPr>
            <w:tcW w:w="349"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0,07</w:t>
            </w:r>
          </w:p>
        </w:tc>
        <w:tc>
          <w:tcPr>
            <w:tcW w:w="404" w:type="pct"/>
            <w:noWrap/>
            <w:vAlign w:val="center"/>
          </w:tcPr>
          <w:p w:rsidR="000522F0" w:rsidRPr="00E07D18" w:rsidRDefault="000522F0" w:rsidP="00B82AE3">
            <w:pPr>
              <w:jc w:val="right"/>
              <w:rPr>
                <w:rFonts w:ascii="Arial" w:hAnsi="Arial" w:cs="Arial"/>
                <w:bCs/>
                <w:sz w:val="16"/>
                <w:szCs w:val="16"/>
              </w:rPr>
            </w:pPr>
            <w:r w:rsidRPr="00E07D18">
              <w:rPr>
                <w:rFonts w:ascii="Arial" w:hAnsi="Arial" w:cs="Arial"/>
                <w:bCs/>
                <w:sz w:val="16"/>
                <w:szCs w:val="16"/>
              </w:rPr>
              <w:t>1,4</w:t>
            </w:r>
          </w:p>
        </w:tc>
      </w:tr>
    </w:tbl>
    <w:p w:rsidR="00743059" w:rsidRPr="00E07D18" w:rsidRDefault="00DE4E59" w:rsidP="00B82AE3">
      <w:pPr>
        <w:shd w:val="clear" w:color="auto" w:fill="FFFFFF"/>
        <w:spacing w:after="0"/>
        <w:jc w:val="both"/>
        <w:rPr>
          <w:rFonts w:ascii="Arial" w:eastAsia="Times New Roman" w:hAnsi="Arial" w:cs="Arial"/>
          <w:szCs w:val="24"/>
          <w:lang w:eastAsia="mk-MK"/>
        </w:rPr>
      </w:pPr>
      <w:r w:rsidRPr="00E07D18">
        <w:rPr>
          <w:rFonts w:ascii="Arial" w:eastAsia="Times New Roman" w:hAnsi="Arial" w:cs="Arial"/>
          <w:szCs w:val="24"/>
          <w:lang w:val="en-US" w:eastAsia="mk-MK"/>
        </w:rPr>
        <w:t xml:space="preserve">Source: </w:t>
      </w:r>
      <w:r w:rsidR="00E07D18">
        <w:rPr>
          <w:rFonts w:ascii="Arial" w:eastAsia="Times New Roman" w:hAnsi="Arial" w:cs="Arial"/>
          <w:szCs w:val="24"/>
          <w:lang w:val="en-US" w:eastAsia="mk-MK"/>
        </w:rPr>
        <w:t>SSO</w:t>
      </w:r>
      <w:r w:rsidRPr="00E07D18">
        <w:rPr>
          <w:rFonts w:ascii="Arial" w:eastAsia="Times New Roman" w:hAnsi="Arial" w:cs="Arial"/>
          <w:szCs w:val="24"/>
          <w:lang w:val="en-US" w:eastAsia="mk-MK"/>
        </w:rPr>
        <w:t xml:space="preserve"> 2013 </w:t>
      </w:r>
    </w:p>
    <w:p w:rsidR="000B7B27" w:rsidRPr="008C5451" w:rsidRDefault="000B7B27" w:rsidP="00B82AE3">
      <w:pPr>
        <w:shd w:val="clear" w:color="auto" w:fill="FFFFFF"/>
        <w:spacing w:after="0"/>
        <w:jc w:val="both"/>
        <w:rPr>
          <w:rFonts w:ascii="Arial" w:eastAsia="Times New Roman" w:hAnsi="Arial" w:cs="Arial"/>
          <w:color w:val="000000"/>
          <w:szCs w:val="24"/>
          <w:lang w:eastAsia="mk-MK"/>
        </w:rPr>
      </w:pPr>
    </w:p>
    <w:p w:rsidR="000B7B27" w:rsidRDefault="00DE4E59"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 xml:space="preserve">Membership and measurement for support  </w:t>
      </w:r>
    </w:p>
    <w:p w:rsidR="00CD3447" w:rsidRPr="000B7B27"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r w:rsidRPr="00A536FB">
        <w:rPr>
          <w:rFonts w:ascii="Arial" w:eastAsia="Times New Roman" w:hAnsi="Arial" w:cs="Arial"/>
          <w:color w:val="000000"/>
          <w:sz w:val="24"/>
          <w:szCs w:val="24"/>
          <w:lang w:val="en-US" w:eastAsia="mk-MK"/>
        </w:rPr>
        <w:t xml:space="preserve">Unfortunately, only 33% of the respondents are members of any organized form of cooperation. The situation with all farmers in the Republic of Macedonia is worse than that, although the law on agricultural cooperatives and the support programs offer excellent benefits for the cooperatives, and thus a kind of support for the family agricultural holdings, taking into account that some of the cooperatives have a family that persists of the activities of the farm. </w:t>
      </w: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r w:rsidRPr="00A536FB">
        <w:rPr>
          <w:rFonts w:ascii="Arial" w:eastAsia="Times New Roman" w:hAnsi="Arial" w:cs="Arial"/>
          <w:color w:val="000000"/>
          <w:sz w:val="24"/>
          <w:szCs w:val="24"/>
          <w:lang w:val="en-US" w:eastAsia="mk-MK"/>
        </w:rPr>
        <w:t xml:space="preserve">Table 7 presents the structure of respondents' responses to issues related to support measures. As many as 92% of respondents said they use state aid, and most of them direct subsidies. Knowledge of the measures is quite high (72.5%) in the sample of this research. </w:t>
      </w: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p>
    <w:p w:rsidR="00013D1D" w:rsidRDefault="00A536FB" w:rsidP="00B82AE3">
      <w:pPr>
        <w:shd w:val="clear" w:color="auto" w:fill="FFFFFF"/>
        <w:spacing w:after="0"/>
        <w:ind w:firstLine="720"/>
        <w:jc w:val="both"/>
        <w:rPr>
          <w:rFonts w:ascii="Arial" w:eastAsia="Times New Roman" w:hAnsi="Arial" w:cs="Arial"/>
          <w:color w:val="000000"/>
          <w:sz w:val="24"/>
          <w:szCs w:val="24"/>
          <w:lang w:eastAsia="mk-MK"/>
        </w:rPr>
      </w:pPr>
      <w:r w:rsidRPr="00A536FB">
        <w:rPr>
          <w:rFonts w:ascii="Arial" w:eastAsia="Times New Roman" w:hAnsi="Arial" w:cs="Arial"/>
          <w:color w:val="000000"/>
          <w:sz w:val="24"/>
          <w:szCs w:val="24"/>
          <w:lang w:val="en-US" w:eastAsia="mk-MK"/>
        </w:rPr>
        <w:t>Although the question of whether you have contacts with a state agency, 57% of respondents answered positively, 90% of those using subsidies emphasized NEA as the main contact. Second state institution designated as contact is MAFWE, a</w:t>
      </w:r>
      <w:r>
        <w:rPr>
          <w:rFonts w:ascii="Arial" w:eastAsia="Times New Roman" w:hAnsi="Arial" w:cs="Arial"/>
          <w:color w:val="000000"/>
          <w:sz w:val="24"/>
          <w:szCs w:val="24"/>
          <w:lang w:val="en-US" w:eastAsia="mk-MK"/>
        </w:rPr>
        <w:t>nd third AHV.</w:t>
      </w:r>
    </w:p>
    <w:p w:rsidR="00073765" w:rsidRPr="00760AC3" w:rsidRDefault="00B1589B" w:rsidP="00B82AE3">
      <w:pPr>
        <w:keepNext/>
        <w:shd w:val="clear" w:color="auto" w:fill="FFFFFF"/>
        <w:spacing w:after="0"/>
        <w:rPr>
          <w:rFonts w:ascii="Arial" w:eastAsia="Times New Roman" w:hAnsi="Arial" w:cs="Arial"/>
          <w:b/>
          <w:color w:val="000000"/>
          <w:sz w:val="24"/>
          <w:szCs w:val="24"/>
          <w:lang w:eastAsia="mk-MK"/>
        </w:rPr>
      </w:pPr>
      <w:r>
        <w:rPr>
          <w:rFonts w:ascii="Arial" w:eastAsia="Times New Roman" w:hAnsi="Arial" w:cs="Arial"/>
          <w:b/>
          <w:color w:val="000000"/>
          <w:sz w:val="24"/>
          <w:szCs w:val="24"/>
          <w:lang w:val="en-US" w:eastAsia="mk-MK"/>
        </w:rPr>
        <w:lastRenderedPageBreak/>
        <w:t>Ta</w:t>
      </w:r>
      <w:r w:rsidR="00DF78A5">
        <w:rPr>
          <w:rFonts w:ascii="Arial" w:eastAsia="Times New Roman" w:hAnsi="Arial" w:cs="Arial"/>
          <w:b/>
          <w:color w:val="000000"/>
          <w:sz w:val="24"/>
          <w:szCs w:val="24"/>
          <w:lang w:val="en-US" w:eastAsia="mk-MK"/>
        </w:rPr>
        <w:t>ble</w:t>
      </w:r>
      <w:r w:rsidR="00743059" w:rsidRPr="00760AC3">
        <w:rPr>
          <w:rFonts w:ascii="Arial" w:eastAsia="Times New Roman" w:hAnsi="Arial" w:cs="Arial"/>
          <w:b/>
          <w:color w:val="000000"/>
          <w:sz w:val="24"/>
          <w:szCs w:val="24"/>
          <w:lang w:eastAsia="mk-MK"/>
        </w:rPr>
        <w:t>7</w:t>
      </w:r>
      <w:r w:rsidR="000B10D6" w:rsidRPr="00760AC3">
        <w:rPr>
          <w:rFonts w:ascii="Arial" w:eastAsia="Times New Roman" w:hAnsi="Arial" w:cs="Arial"/>
          <w:b/>
          <w:color w:val="000000"/>
          <w:sz w:val="24"/>
          <w:szCs w:val="24"/>
          <w:lang w:eastAsia="mk-MK"/>
        </w:rPr>
        <w:t>.</w:t>
      </w:r>
      <w:r w:rsidR="001176C3">
        <w:rPr>
          <w:rFonts w:ascii="Arial" w:eastAsia="Times New Roman" w:hAnsi="Arial" w:cs="Arial"/>
          <w:b/>
          <w:color w:val="000000"/>
          <w:sz w:val="24"/>
          <w:szCs w:val="24"/>
          <w:lang w:val="en-US" w:eastAsia="mk-MK"/>
        </w:rPr>
        <w:t xml:space="preserve"> Knowing and usage of the measurement for support</w:t>
      </w:r>
    </w:p>
    <w:tbl>
      <w:tblPr>
        <w:tblStyle w:val="TableGrid"/>
        <w:tblW w:w="0" w:type="auto"/>
        <w:tblLook w:val="04A0" w:firstRow="1" w:lastRow="0" w:firstColumn="1" w:lastColumn="0" w:noHBand="0" w:noVBand="1"/>
      </w:tblPr>
      <w:tblGrid>
        <w:gridCol w:w="1374"/>
        <w:gridCol w:w="2400"/>
        <w:gridCol w:w="608"/>
        <w:gridCol w:w="2400"/>
        <w:gridCol w:w="2460"/>
      </w:tblGrid>
      <w:tr w:rsidR="009F63A0" w:rsidRPr="005276C3" w:rsidTr="00474E77">
        <w:tc>
          <w:tcPr>
            <w:tcW w:w="1384" w:type="dxa"/>
          </w:tcPr>
          <w:p w:rsidR="009F63A0" w:rsidRPr="005276C3" w:rsidRDefault="009F63A0" w:rsidP="00B82AE3">
            <w:pPr>
              <w:keepNext/>
              <w:rPr>
                <w:rFonts w:ascii="Arial" w:eastAsia="Times New Roman" w:hAnsi="Arial" w:cs="Arial"/>
                <w:b/>
                <w:color w:val="000000"/>
                <w:lang w:eastAsia="mk-MK"/>
              </w:rPr>
            </w:pPr>
          </w:p>
        </w:tc>
        <w:tc>
          <w:tcPr>
            <w:tcW w:w="2410" w:type="dxa"/>
          </w:tcPr>
          <w:p w:rsidR="009F63A0" w:rsidRPr="005276C3" w:rsidRDefault="001176C3" w:rsidP="00B82AE3">
            <w:pPr>
              <w:keepNext/>
              <w:rPr>
                <w:rFonts w:ascii="Arial" w:eastAsia="Times New Roman" w:hAnsi="Arial" w:cs="Arial"/>
                <w:b/>
                <w:color w:val="000000"/>
                <w:lang w:eastAsia="mk-MK"/>
              </w:rPr>
            </w:pPr>
            <w:r>
              <w:rPr>
                <w:rFonts w:ascii="Arial" w:eastAsia="Times New Roman" w:hAnsi="Arial" w:cs="Arial"/>
                <w:b/>
                <w:color w:val="000000"/>
                <w:lang w:val="en-US" w:eastAsia="mk-MK"/>
              </w:rPr>
              <w:t xml:space="preserve">If you know the measurement (%) </w:t>
            </w:r>
          </w:p>
        </w:tc>
        <w:tc>
          <w:tcPr>
            <w:tcW w:w="567" w:type="dxa"/>
          </w:tcPr>
          <w:p w:rsidR="009F63A0" w:rsidRPr="005276C3" w:rsidRDefault="009F63A0" w:rsidP="00B82AE3">
            <w:pPr>
              <w:keepNext/>
              <w:rPr>
                <w:rFonts w:ascii="Arial" w:eastAsia="Times New Roman" w:hAnsi="Arial" w:cs="Arial"/>
                <w:b/>
                <w:color w:val="000000"/>
                <w:lang w:eastAsia="mk-MK"/>
              </w:rPr>
            </w:pPr>
          </w:p>
        </w:tc>
        <w:tc>
          <w:tcPr>
            <w:tcW w:w="2410" w:type="dxa"/>
          </w:tcPr>
          <w:p w:rsidR="009F63A0" w:rsidRPr="005276C3" w:rsidRDefault="001176C3" w:rsidP="00B82AE3">
            <w:pPr>
              <w:keepNext/>
              <w:rPr>
                <w:rFonts w:ascii="Arial" w:eastAsia="Times New Roman" w:hAnsi="Arial" w:cs="Arial"/>
                <w:b/>
                <w:color w:val="000000"/>
                <w:lang w:eastAsia="mk-MK"/>
              </w:rPr>
            </w:pPr>
            <w:r>
              <w:rPr>
                <w:rFonts w:ascii="Arial" w:eastAsia="Times New Roman" w:hAnsi="Arial" w:cs="Arial"/>
                <w:b/>
                <w:color w:val="000000"/>
                <w:lang w:val="en-US" w:eastAsia="mk-MK"/>
              </w:rPr>
              <w:t xml:space="preserve">If you use governmental help (%) </w:t>
            </w:r>
          </w:p>
        </w:tc>
        <w:tc>
          <w:tcPr>
            <w:tcW w:w="2471" w:type="dxa"/>
          </w:tcPr>
          <w:p w:rsidR="009F63A0" w:rsidRPr="005276C3" w:rsidRDefault="001176C3" w:rsidP="00B82AE3">
            <w:pPr>
              <w:keepNext/>
              <w:rPr>
                <w:rFonts w:ascii="Arial" w:eastAsia="Times New Roman" w:hAnsi="Arial" w:cs="Arial"/>
                <w:b/>
                <w:color w:val="000000"/>
                <w:lang w:eastAsia="mk-MK"/>
              </w:rPr>
            </w:pPr>
            <w:r>
              <w:rPr>
                <w:rFonts w:ascii="Arial" w:eastAsia="Times New Roman" w:hAnsi="Arial" w:cs="Arial"/>
                <w:b/>
                <w:color w:val="000000"/>
                <w:lang w:val="en-US" w:eastAsia="mk-MK"/>
              </w:rPr>
              <w:t xml:space="preserve">If you gained help from governmental institutions (%) </w:t>
            </w:r>
          </w:p>
        </w:tc>
      </w:tr>
      <w:tr w:rsidR="009F63A0" w:rsidRPr="005276C3" w:rsidTr="00474E77">
        <w:trPr>
          <w:trHeight w:val="454"/>
        </w:trPr>
        <w:tc>
          <w:tcPr>
            <w:tcW w:w="1384" w:type="dxa"/>
            <w:vAlign w:val="center"/>
          </w:tcPr>
          <w:p w:rsidR="009F63A0" w:rsidRPr="001176C3" w:rsidRDefault="001176C3" w:rsidP="00B82AE3">
            <w:pPr>
              <w:keepNext/>
              <w:rPr>
                <w:rFonts w:ascii="Arial" w:eastAsia="Times New Roman" w:hAnsi="Arial" w:cs="Arial"/>
                <w:b/>
                <w:color w:val="000000"/>
                <w:lang w:val="en-US" w:eastAsia="mk-MK"/>
              </w:rPr>
            </w:pPr>
            <w:r>
              <w:rPr>
                <w:rFonts w:ascii="Arial" w:eastAsia="Times New Roman" w:hAnsi="Arial" w:cs="Arial"/>
                <w:b/>
                <w:color w:val="000000"/>
                <w:lang w:val="en-US" w:eastAsia="mk-MK"/>
              </w:rPr>
              <w:t>Yes</w:t>
            </w:r>
          </w:p>
        </w:tc>
        <w:tc>
          <w:tcPr>
            <w:tcW w:w="2410"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72,5</w:t>
            </w:r>
          </w:p>
        </w:tc>
        <w:tc>
          <w:tcPr>
            <w:tcW w:w="567" w:type="dxa"/>
            <w:vAlign w:val="center"/>
          </w:tcPr>
          <w:p w:rsidR="009F63A0" w:rsidRPr="001176C3" w:rsidRDefault="001176C3" w:rsidP="00B82AE3">
            <w:pPr>
              <w:keepNext/>
              <w:jc w:val="center"/>
              <w:rPr>
                <w:rFonts w:ascii="Arial" w:eastAsia="Times New Roman" w:hAnsi="Arial" w:cs="Arial"/>
                <w:b/>
                <w:color w:val="000000"/>
                <w:lang w:val="en-US" w:eastAsia="mk-MK"/>
              </w:rPr>
            </w:pPr>
            <w:r>
              <w:rPr>
                <w:rFonts w:ascii="Arial" w:eastAsia="Times New Roman" w:hAnsi="Arial" w:cs="Arial"/>
                <w:b/>
                <w:color w:val="000000"/>
                <w:lang w:val="en-US" w:eastAsia="mk-MK"/>
              </w:rPr>
              <w:t>Yes</w:t>
            </w:r>
          </w:p>
        </w:tc>
        <w:tc>
          <w:tcPr>
            <w:tcW w:w="2410"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92</w:t>
            </w:r>
          </w:p>
        </w:tc>
        <w:tc>
          <w:tcPr>
            <w:tcW w:w="2471"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57</w:t>
            </w:r>
          </w:p>
        </w:tc>
      </w:tr>
      <w:tr w:rsidR="009F63A0" w:rsidRPr="005276C3" w:rsidTr="00474E77">
        <w:trPr>
          <w:trHeight w:val="454"/>
        </w:trPr>
        <w:tc>
          <w:tcPr>
            <w:tcW w:w="1384" w:type="dxa"/>
            <w:vAlign w:val="center"/>
          </w:tcPr>
          <w:p w:rsidR="009F63A0" w:rsidRPr="001176C3" w:rsidRDefault="001176C3" w:rsidP="00B82AE3">
            <w:pPr>
              <w:keepNext/>
              <w:rPr>
                <w:rFonts w:ascii="Arial" w:eastAsia="Times New Roman" w:hAnsi="Arial" w:cs="Arial"/>
                <w:b/>
                <w:color w:val="000000"/>
                <w:lang w:val="en-US" w:eastAsia="mk-MK"/>
              </w:rPr>
            </w:pPr>
            <w:r>
              <w:rPr>
                <w:rFonts w:ascii="Arial" w:eastAsia="Times New Roman" w:hAnsi="Arial" w:cs="Arial"/>
                <w:b/>
                <w:color w:val="000000"/>
                <w:lang w:val="en-US" w:eastAsia="mk-MK"/>
              </w:rPr>
              <w:t>No and little</w:t>
            </w:r>
          </w:p>
        </w:tc>
        <w:tc>
          <w:tcPr>
            <w:tcW w:w="2410"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27,5</w:t>
            </w:r>
          </w:p>
        </w:tc>
        <w:tc>
          <w:tcPr>
            <w:tcW w:w="567" w:type="dxa"/>
            <w:vAlign w:val="center"/>
          </w:tcPr>
          <w:p w:rsidR="009F63A0" w:rsidRPr="001176C3" w:rsidRDefault="001176C3" w:rsidP="00B82AE3">
            <w:pPr>
              <w:keepNext/>
              <w:jc w:val="center"/>
              <w:rPr>
                <w:rFonts w:ascii="Arial" w:eastAsia="Times New Roman" w:hAnsi="Arial" w:cs="Arial"/>
                <w:b/>
                <w:color w:val="000000"/>
                <w:lang w:val="en-US" w:eastAsia="mk-MK"/>
              </w:rPr>
            </w:pPr>
            <w:r>
              <w:rPr>
                <w:rFonts w:ascii="Arial" w:eastAsia="Times New Roman" w:hAnsi="Arial" w:cs="Arial"/>
                <w:b/>
                <w:color w:val="000000"/>
                <w:lang w:val="en-US" w:eastAsia="mk-MK"/>
              </w:rPr>
              <w:t>No</w:t>
            </w:r>
          </w:p>
        </w:tc>
        <w:tc>
          <w:tcPr>
            <w:tcW w:w="2410"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8</w:t>
            </w:r>
          </w:p>
        </w:tc>
        <w:tc>
          <w:tcPr>
            <w:tcW w:w="2471" w:type="dxa"/>
            <w:vAlign w:val="center"/>
          </w:tcPr>
          <w:p w:rsidR="009F63A0" w:rsidRPr="005276C3" w:rsidRDefault="009F63A0" w:rsidP="00B82AE3">
            <w:pPr>
              <w:keepNext/>
              <w:jc w:val="right"/>
              <w:rPr>
                <w:rFonts w:ascii="Arial" w:eastAsia="Times New Roman" w:hAnsi="Arial" w:cs="Arial"/>
                <w:color w:val="000000"/>
                <w:lang w:eastAsia="mk-MK"/>
              </w:rPr>
            </w:pPr>
            <w:r w:rsidRPr="005276C3">
              <w:rPr>
                <w:rFonts w:ascii="Arial" w:eastAsia="Times New Roman" w:hAnsi="Arial" w:cs="Arial"/>
                <w:color w:val="000000"/>
                <w:lang w:eastAsia="mk-MK"/>
              </w:rPr>
              <w:t>43</w:t>
            </w:r>
          </w:p>
        </w:tc>
      </w:tr>
    </w:tbl>
    <w:p w:rsidR="005B0AA2" w:rsidRPr="00CC300D" w:rsidRDefault="005B0AA2" w:rsidP="00B82AE3">
      <w:pPr>
        <w:shd w:val="clear" w:color="auto" w:fill="FFFFFF"/>
        <w:spacing w:after="0"/>
        <w:rPr>
          <w:rFonts w:ascii="Arial" w:eastAsia="Times New Roman" w:hAnsi="Arial" w:cs="Arial"/>
          <w:color w:val="000000"/>
          <w:sz w:val="24"/>
          <w:szCs w:val="24"/>
          <w:lang w:val="en-US" w:eastAsia="mk-MK"/>
        </w:rPr>
      </w:pPr>
    </w:p>
    <w:p w:rsidR="000B7B27" w:rsidRDefault="00DF7C75"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 xml:space="preserve">Needs for </w:t>
      </w:r>
      <w:r w:rsidR="00B1589B">
        <w:rPr>
          <w:rFonts w:ascii="Arial" w:eastAsia="Times New Roman" w:hAnsi="Arial" w:cs="Arial"/>
          <w:b/>
          <w:i/>
          <w:color w:val="000000"/>
          <w:sz w:val="24"/>
          <w:szCs w:val="24"/>
          <w:lang w:val="en-US" w:eastAsia="mk-MK"/>
        </w:rPr>
        <w:t>successful</w:t>
      </w:r>
      <w:r>
        <w:rPr>
          <w:rFonts w:ascii="Arial" w:eastAsia="Times New Roman" w:hAnsi="Arial" w:cs="Arial"/>
          <w:b/>
          <w:i/>
          <w:color w:val="000000"/>
          <w:sz w:val="24"/>
          <w:szCs w:val="24"/>
          <w:lang w:val="en-US" w:eastAsia="mk-MK"/>
        </w:rPr>
        <w:t xml:space="preserve"> FAF</w:t>
      </w:r>
    </w:p>
    <w:p w:rsidR="00CD3447" w:rsidRPr="000B7B27"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r w:rsidRPr="00A536FB">
        <w:rPr>
          <w:rFonts w:ascii="Arial" w:eastAsia="Times New Roman" w:hAnsi="Arial" w:cs="Arial"/>
          <w:color w:val="000000"/>
          <w:sz w:val="24"/>
          <w:szCs w:val="24"/>
          <w:lang w:val="en-US" w:eastAsia="mk-MK"/>
        </w:rPr>
        <w:t xml:space="preserve">When asked about the required infrastructure, as many as 40% of the respondents said that they needed a buying center for the products, and 34.1% said they needed more and better rural roads and access roads to the areas. The answers themselves give a picture of the situation with local and access roads. Although in many places there are purchasers with improvised checkpoints, the distance for some farmers and inadequate transport is a problem. However, the lack of a significant number of contracts for the purchase of production is causing the small redemption and uncertain ranking. </w:t>
      </w:r>
    </w:p>
    <w:p w:rsidR="00A536FB"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p>
    <w:p w:rsidR="00CD3447" w:rsidRDefault="00A536FB" w:rsidP="00B82AE3">
      <w:pPr>
        <w:shd w:val="clear" w:color="auto" w:fill="FFFFFF"/>
        <w:spacing w:after="0"/>
        <w:ind w:firstLine="720"/>
        <w:jc w:val="both"/>
        <w:rPr>
          <w:rFonts w:ascii="Arial" w:eastAsia="Times New Roman" w:hAnsi="Arial" w:cs="Arial"/>
          <w:color w:val="000000"/>
          <w:sz w:val="24"/>
          <w:szCs w:val="24"/>
          <w:lang w:val="en-US" w:eastAsia="mk-MK"/>
        </w:rPr>
      </w:pPr>
      <w:r w:rsidRPr="00A536FB">
        <w:rPr>
          <w:rFonts w:ascii="Arial" w:eastAsia="Times New Roman" w:hAnsi="Arial" w:cs="Arial"/>
          <w:color w:val="000000"/>
          <w:sz w:val="24"/>
          <w:szCs w:val="24"/>
          <w:lang w:val="en-US" w:eastAsia="mk-MK"/>
        </w:rPr>
        <w:t xml:space="preserve">This is also related to the answers to the question that is needed for more successful </w:t>
      </w:r>
      <w:r w:rsidR="00AF4E9B">
        <w:rPr>
          <w:rFonts w:ascii="Arial" w:eastAsia="Times New Roman" w:hAnsi="Arial" w:cs="Arial"/>
          <w:color w:val="000000"/>
          <w:sz w:val="24"/>
          <w:szCs w:val="24"/>
          <w:lang w:val="en-US" w:eastAsia="mk-MK"/>
        </w:rPr>
        <w:t>FAE</w:t>
      </w:r>
      <w:r w:rsidRPr="00A536FB">
        <w:rPr>
          <w:rFonts w:ascii="Arial" w:eastAsia="Times New Roman" w:hAnsi="Arial" w:cs="Arial"/>
          <w:color w:val="000000"/>
          <w:sz w:val="24"/>
          <w:szCs w:val="24"/>
          <w:lang w:val="en-US" w:eastAsia="mk-MK"/>
        </w:rPr>
        <w:t>s, where the most favorable are the safe ranking (contract production), higher subsidies, lower input prices, higher purchase prices of products, but also training and the like. We can freely call the answers to these questions a list of wishes from the state, for which farmers can actually find partial accomplishment through a higher degree of their organization in various forms and joint actions. We say partly because the business environment in which the state now lies depends on a large part of the regional business flows, free trade agreements, open border competition, and other factors that negatively affect small and unorganized farmers, many of whom operate within his family.</w:t>
      </w:r>
    </w:p>
    <w:p w:rsidR="005B0AA2" w:rsidRPr="00CC300D" w:rsidRDefault="005B0AA2" w:rsidP="00B82AE3">
      <w:pPr>
        <w:shd w:val="clear" w:color="auto" w:fill="FFFFFF"/>
        <w:spacing w:after="0"/>
        <w:ind w:firstLine="720"/>
        <w:jc w:val="both"/>
        <w:rPr>
          <w:rFonts w:ascii="Arial" w:eastAsia="Times New Roman" w:hAnsi="Arial" w:cs="Arial"/>
          <w:color w:val="000000"/>
          <w:sz w:val="24"/>
          <w:szCs w:val="24"/>
          <w:lang w:eastAsia="mk-MK"/>
        </w:rPr>
      </w:pPr>
    </w:p>
    <w:p w:rsidR="000B7B27" w:rsidRDefault="00CD7043"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Where the manufacturing ends?</w:t>
      </w:r>
    </w:p>
    <w:p w:rsidR="00CD3447" w:rsidRPr="000B7B27"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0C401C" w:rsidRDefault="00CA32B3" w:rsidP="00B82AE3">
      <w:pPr>
        <w:shd w:val="clear" w:color="auto" w:fill="FFFFFF"/>
        <w:spacing w:after="0"/>
        <w:ind w:firstLine="720"/>
        <w:jc w:val="both"/>
        <w:rPr>
          <w:rFonts w:ascii="Arial" w:eastAsia="Times New Roman" w:hAnsi="Arial" w:cs="Arial"/>
          <w:color w:val="000000"/>
          <w:sz w:val="24"/>
          <w:szCs w:val="24"/>
          <w:lang w:eastAsia="mk-MK"/>
        </w:rPr>
      </w:pPr>
      <w:r>
        <w:rPr>
          <w:rFonts w:ascii="Arial" w:eastAsia="Times New Roman" w:hAnsi="Arial" w:cs="Arial"/>
          <w:color w:val="000000"/>
          <w:sz w:val="24"/>
          <w:szCs w:val="24"/>
          <w:lang w:val="en-US" w:eastAsia="mk-MK"/>
        </w:rPr>
        <w:t xml:space="preserve">The family agricultural economies in Macedonia are however targeted on the market, and that can be seen through the fact that according to the respondents only 22% of manufactured food on farm is for own usage. According to </w:t>
      </w:r>
      <w:r w:rsidR="00A536FB">
        <w:rPr>
          <w:rFonts w:ascii="Arial" w:eastAsia="Times New Roman" w:hAnsi="Arial" w:cs="Arial"/>
          <w:color w:val="000000"/>
          <w:sz w:val="24"/>
          <w:szCs w:val="24"/>
          <w:lang w:val="en-US" w:eastAsia="mk-MK"/>
        </w:rPr>
        <w:t>SSO</w:t>
      </w:r>
      <w:r>
        <w:rPr>
          <w:rFonts w:ascii="Arial" w:eastAsia="Times New Roman" w:hAnsi="Arial" w:cs="Arial"/>
          <w:color w:val="000000"/>
          <w:sz w:val="24"/>
          <w:szCs w:val="24"/>
          <w:lang w:val="en-US" w:eastAsia="mk-MK"/>
        </w:rPr>
        <w:t xml:space="preserve"> (Table 8) that data </w:t>
      </w:r>
      <w:r w:rsidR="00565D1C">
        <w:rPr>
          <w:rFonts w:ascii="Arial" w:eastAsia="Times New Roman" w:hAnsi="Arial" w:cs="Arial"/>
          <w:color w:val="000000"/>
          <w:sz w:val="24"/>
          <w:szCs w:val="24"/>
          <w:lang w:val="en-US" w:eastAsia="mk-MK"/>
        </w:rPr>
        <w:t>splits on</w:t>
      </w:r>
      <w:r>
        <w:rPr>
          <w:rFonts w:ascii="Arial" w:eastAsia="Times New Roman" w:hAnsi="Arial" w:cs="Arial"/>
          <w:color w:val="000000"/>
          <w:sz w:val="24"/>
          <w:szCs w:val="24"/>
          <w:lang w:val="en-US" w:eastAsia="mk-MK"/>
        </w:rPr>
        <w:t xml:space="preserve"> those economies for which own usage are using under 50% of own manufacturing (</w:t>
      </w:r>
      <w:r>
        <w:rPr>
          <w:rFonts w:ascii="Arial" w:eastAsia="Times New Roman" w:hAnsi="Arial" w:cs="Arial"/>
          <w:color w:val="000000"/>
          <w:sz w:val="24"/>
          <w:szCs w:val="24"/>
          <w:lang w:eastAsia="mk-MK"/>
        </w:rPr>
        <w:t xml:space="preserve">77 206 </w:t>
      </w:r>
      <w:r>
        <w:rPr>
          <w:rFonts w:ascii="Arial" w:eastAsia="Times New Roman" w:hAnsi="Arial" w:cs="Arial"/>
          <w:color w:val="000000"/>
          <w:sz w:val="24"/>
          <w:szCs w:val="24"/>
          <w:lang w:val="en-US" w:eastAsia="mk-MK"/>
        </w:rPr>
        <w:t>ZSor</w:t>
      </w:r>
      <w:r w:rsidR="005D64D7">
        <w:rPr>
          <w:rFonts w:ascii="Arial" w:eastAsia="Times New Roman" w:hAnsi="Arial" w:cs="Arial"/>
          <w:color w:val="000000"/>
          <w:sz w:val="24"/>
          <w:szCs w:val="24"/>
          <w:lang w:eastAsia="mk-MK"/>
        </w:rPr>
        <w:t xml:space="preserve"> 45%</w:t>
      </w:r>
      <w:r>
        <w:rPr>
          <w:rFonts w:ascii="Arial" w:eastAsia="Times New Roman" w:hAnsi="Arial" w:cs="Arial"/>
          <w:color w:val="000000"/>
          <w:sz w:val="24"/>
          <w:szCs w:val="24"/>
          <w:lang w:val="en-US" w:eastAsia="mk-MK"/>
        </w:rPr>
        <w:t xml:space="preserve"> from total number of ZS in RM) and to those economies which are using over 50% of the manufacturing </w:t>
      </w:r>
      <w:r>
        <w:rPr>
          <w:rFonts w:ascii="Arial" w:eastAsia="Times New Roman" w:hAnsi="Arial" w:cs="Arial"/>
          <w:color w:val="000000"/>
          <w:sz w:val="24"/>
          <w:szCs w:val="24"/>
          <w:lang w:eastAsia="mk-MK"/>
        </w:rPr>
        <w:t xml:space="preserve">(93 375 </w:t>
      </w:r>
      <w:r w:rsidR="00A536FB">
        <w:rPr>
          <w:rFonts w:ascii="Arial" w:eastAsia="Times New Roman" w:hAnsi="Arial" w:cs="Arial"/>
          <w:color w:val="000000"/>
          <w:sz w:val="24"/>
          <w:szCs w:val="24"/>
          <w:lang w:val="en-US" w:eastAsia="mk-MK"/>
        </w:rPr>
        <w:t>AE</w:t>
      </w:r>
      <w:r>
        <w:rPr>
          <w:rFonts w:ascii="Arial" w:eastAsia="Times New Roman" w:hAnsi="Arial" w:cs="Arial"/>
          <w:color w:val="000000"/>
          <w:sz w:val="24"/>
          <w:szCs w:val="24"/>
          <w:lang w:val="en-US" w:eastAsia="mk-MK"/>
        </w:rPr>
        <w:t>or</w:t>
      </w:r>
      <w:r w:rsidR="005D64D7">
        <w:rPr>
          <w:rFonts w:ascii="Arial" w:eastAsia="Times New Roman" w:hAnsi="Arial" w:cs="Arial"/>
          <w:color w:val="000000"/>
          <w:sz w:val="24"/>
          <w:szCs w:val="24"/>
          <w:lang w:eastAsia="mk-MK"/>
        </w:rPr>
        <w:t xml:space="preserve"> 55% </w:t>
      </w:r>
      <w:r>
        <w:rPr>
          <w:rFonts w:ascii="Arial" w:eastAsia="Times New Roman" w:hAnsi="Arial" w:cs="Arial"/>
          <w:color w:val="000000"/>
          <w:sz w:val="24"/>
          <w:szCs w:val="24"/>
          <w:lang w:val="en-US" w:eastAsia="mk-MK"/>
        </w:rPr>
        <w:t xml:space="preserve">from total number of </w:t>
      </w:r>
      <w:r w:rsidR="00A536FB">
        <w:rPr>
          <w:rFonts w:ascii="Arial" w:eastAsia="Times New Roman" w:hAnsi="Arial" w:cs="Arial"/>
          <w:color w:val="000000"/>
          <w:sz w:val="24"/>
          <w:szCs w:val="24"/>
          <w:lang w:val="en-US" w:eastAsia="mk-MK"/>
        </w:rPr>
        <w:t>AE</w:t>
      </w:r>
      <w:r>
        <w:rPr>
          <w:rFonts w:ascii="Arial" w:eastAsia="Times New Roman" w:hAnsi="Arial" w:cs="Arial"/>
          <w:color w:val="000000"/>
          <w:sz w:val="24"/>
          <w:szCs w:val="24"/>
          <w:lang w:val="en-US" w:eastAsia="mk-MK"/>
        </w:rPr>
        <w:t xml:space="preserve"> in RM)</w:t>
      </w:r>
    </w:p>
    <w:p w:rsidR="00013D1D" w:rsidRDefault="00013D1D" w:rsidP="00B82AE3">
      <w:pPr>
        <w:spacing w:after="0" w:line="240" w:lineRule="auto"/>
        <w:rPr>
          <w:rFonts w:ascii="Arial" w:eastAsia="Times New Roman" w:hAnsi="Arial" w:cs="Arial"/>
          <w:bCs/>
          <w:sz w:val="24"/>
          <w:szCs w:val="24"/>
        </w:rPr>
      </w:pPr>
    </w:p>
    <w:p w:rsidR="000C401C" w:rsidRDefault="009701A3" w:rsidP="00B82AE3">
      <w:pPr>
        <w:keepNext/>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Ta</w:t>
      </w:r>
      <w:r w:rsidR="00FB5DA3">
        <w:rPr>
          <w:rFonts w:ascii="Arial" w:eastAsia="Times New Roman" w:hAnsi="Arial" w:cs="Arial"/>
          <w:b/>
          <w:bCs/>
          <w:sz w:val="24"/>
          <w:szCs w:val="24"/>
          <w:lang w:val="en-US"/>
        </w:rPr>
        <w:t>ble</w:t>
      </w:r>
      <w:r w:rsidR="00743059" w:rsidRPr="00760AC3">
        <w:rPr>
          <w:rFonts w:ascii="Arial" w:eastAsia="Times New Roman" w:hAnsi="Arial" w:cs="Arial"/>
          <w:b/>
          <w:bCs/>
          <w:sz w:val="24"/>
          <w:szCs w:val="24"/>
        </w:rPr>
        <w:t>8</w:t>
      </w:r>
      <w:r w:rsidR="005D64D7" w:rsidRPr="00760AC3">
        <w:rPr>
          <w:rFonts w:ascii="Arial" w:eastAsia="Times New Roman" w:hAnsi="Arial" w:cs="Arial"/>
          <w:b/>
          <w:bCs/>
          <w:sz w:val="24"/>
          <w:szCs w:val="24"/>
        </w:rPr>
        <w:t xml:space="preserve">. </w:t>
      </w:r>
      <w:r w:rsidR="00FB5DA3">
        <w:rPr>
          <w:rFonts w:ascii="Arial" w:eastAsia="Times New Roman" w:hAnsi="Arial" w:cs="Arial"/>
          <w:b/>
          <w:bCs/>
          <w:sz w:val="24"/>
          <w:szCs w:val="24"/>
          <w:lang w:val="en-US"/>
        </w:rPr>
        <w:t xml:space="preserve"> The consumption of own manufacturing in the individual secto</w:t>
      </w:r>
      <w:r>
        <w:rPr>
          <w:rFonts w:ascii="Arial" w:eastAsia="Times New Roman" w:hAnsi="Arial" w:cs="Arial"/>
          <w:b/>
          <w:bCs/>
          <w:sz w:val="24"/>
          <w:szCs w:val="24"/>
          <w:lang w:val="en-US"/>
        </w:rPr>
        <w:t>r</w:t>
      </w:r>
      <w:r w:rsidR="00FB5DA3">
        <w:rPr>
          <w:rFonts w:ascii="Arial" w:eastAsia="Times New Roman" w:hAnsi="Arial" w:cs="Arial"/>
          <w:b/>
          <w:bCs/>
          <w:sz w:val="24"/>
          <w:szCs w:val="24"/>
          <w:lang w:val="en-US"/>
        </w:rPr>
        <w:t xml:space="preserve"> in Republic of Macedonia</w:t>
      </w:r>
    </w:p>
    <w:p w:rsidR="00A536FB" w:rsidRPr="00A536FB" w:rsidRDefault="00A536FB" w:rsidP="00B82AE3">
      <w:pPr>
        <w:keepNext/>
        <w:spacing w:after="0" w:line="240" w:lineRule="auto"/>
        <w:rPr>
          <w:rFonts w:ascii="Arial" w:eastAsia="Times New Roman" w:hAnsi="Arial" w:cs="Arial"/>
          <w:b/>
          <w:bCs/>
          <w:sz w:val="24"/>
          <w:szCs w:val="24"/>
          <w:lang w:val="en-US"/>
        </w:rPr>
      </w:pPr>
    </w:p>
    <w:tbl>
      <w:tblPr>
        <w:tblStyle w:val="TableGrid"/>
        <w:tblW w:w="0" w:type="auto"/>
        <w:tblLook w:val="04A0" w:firstRow="1" w:lastRow="0" w:firstColumn="1" w:lastColumn="0" w:noHBand="0" w:noVBand="1"/>
      </w:tblPr>
      <w:tblGrid>
        <w:gridCol w:w="2027"/>
        <w:gridCol w:w="3647"/>
        <w:gridCol w:w="3568"/>
      </w:tblGrid>
      <w:tr w:rsidR="000C401C" w:rsidRPr="00EA6A02" w:rsidTr="005276C3">
        <w:trPr>
          <w:trHeight w:val="240"/>
        </w:trPr>
        <w:tc>
          <w:tcPr>
            <w:tcW w:w="2027" w:type="dxa"/>
            <w:noWrap/>
            <w:hideMark/>
          </w:tcPr>
          <w:p w:rsidR="000C401C" w:rsidRPr="005276C3" w:rsidRDefault="000C401C" w:rsidP="00B82AE3">
            <w:pPr>
              <w:keepNext/>
              <w:rPr>
                <w:rFonts w:ascii="Arial" w:hAnsi="Arial" w:cs="Arial"/>
              </w:rPr>
            </w:pPr>
            <w:r w:rsidRPr="005276C3">
              <w:rPr>
                <w:rFonts w:ascii="Arial" w:hAnsi="Arial" w:cs="Arial"/>
              </w:rPr>
              <w:t> </w:t>
            </w:r>
          </w:p>
        </w:tc>
        <w:tc>
          <w:tcPr>
            <w:tcW w:w="3647" w:type="dxa"/>
            <w:noWrap/>
            <w:vAlign w:val="bottom"/>
            <w:hideMark/>
          </w:tcPr>
          <w:p w:rsidR="000C401C" w:rsidRPr="005276C3" w:rsidRDefault="00FB5DA3" w:rsidP="00B82AE3">
            <w:pPr>
              <w:keepNext/>
              <w:rPr>
                <w:rFonts w:ascii="Arial" w:hAnsi="Arial" w:cs="Arial"/>
                <w:b/>
              </w:rPr>
            </w:pPr>
            <w:r>
              <w:rPr>
                <w:rFonts w:ascii="Arial" w:hAnsi="Arial" w:cs="Arial"/>
                <w:b/>
                <w:lang w:val="en-US"/>
              </w:rPr>
              <w:t xml:space="preserve">Less than 05 for own consumption  </w:t>
            </w:r>
          </w:p>
        </w:tc>
        <w:tc>
          <w:tcPr>
            <w:tcW w:w="3568" w:type="dxa"/>
            <w:noWrap/>
            <w:vAlign w:val="bottom"/>
            <w:hideMark/>
          </w:tcPr>
          <w:p w:rsidR="000C401C" w:rsidRPr="005276C3" w:rsidRDefault="00FB5DA3" w:rsidP="00B82AE3">
            <w:pPr>
              <w:keepNext/>
              <w:rPr>
                <w:rFonts w:ascii="Arial" w:hAnsi="Arial" w:cs="Arial"/>
                <w:b/>
              </w:rPr>
            </w:pPr>
            <w:r>
              <w:rPr>
                <w:rFonts w:ascii="Arial" w:hAnsi="Arial" w:cs="Arial"/>
                <w:b/>
                <w:lang w:val="en-US"/>
              </w:rPr>
              <w:t xml:space="preserve">More than 50% for own consumption  </w:t>
            </w:r>
          </w:p>
        </w:tc>
      </w:tr>
      <w:tr w:rsidR="000C401C" w:rsidRPr="00EA6A02" w:rsidTr="005276C3">
        <w:trPr>
          <w:trHeight w:val="240"/>
        </w:trPr>
        <w:tc>
          <w:tcPr>
            <w:tcW w:w="2027" w:type="dxa"/>
            <w:noWrap/>
            <w:hideMark/>
          </w:tcPr>
          <w:p w:rsidR="000C401C" w:rsidRPr="00FB5DA3" w:rsidRDefault="00FB5DA3" w:rsidP="00B82AE3">
            <w:pPr>
              <w:keepNext/>
              <w:rPr>
                <w:rFonts w:ascii="Arial" w:hAnsi="Arial" w:cs="Arial"/>
                <w:b/>
                <w:bCs/>
                <w:lang w:val="en-US"/>
              </w:rPr>
            </w:pPr>
            <w:r>
              <w:rPr>
                <w:rFonts w:ascii="Arial" w:hAnsi="Arial" w:cs="Arial"/>
                <w:b/>
                <w:lang w:val="en-US"/>
              </w:rPr>
              <w:t xml:space="preserve">Number of economies </w:t>
            </w:r>
          </w:p>
        </w:tc>
        <w:tc>
          <w:tcPr>
            <w:tcW w:w="3647" w:type="dxa"/>
            <w:noWrap/>
            <w:vAlign w:val="bottom"/>
            <w:hideMark/>
          </w:tcPr>
          <w:p w:rsidR="000C401C" w:rsidRPr="005276C3" w:rsidRDefault="000C401C" w:rsidP="00B82AE3">
            <w:pPr>
              <w:keepNext/>
              <w:jc w:val="right"/>
              <w:rPr>
                <w:rFonts w:ascii="Arial" w:hAnsi="Arial" w:cs="Arial"/>
                <w:bCs/>
              </w:rPr>
            </w:pPr>
            <w:r w:rsidRPr="005276C3">
              <w:rPr>
                <w:rFonts w:ascii="Arial" w:hAnsi="Arial" w:cs="Arial"/>
                <w:bCs/>
              </w:rPr>
              <w:t xml:space="preserve"> 77 206</w:t>
            </w:r>
          </w:p>
        </w:tc>
        <w:tc>
          <w:tcPr>
            <w:tcW w:w="3568" w:type="dxa"/>
            <w:noWrap/>
            <w:vAlign w:val="bottom"/>
            <w:hideMark/>
          </w:tcPr>
          <w:p w:rsidR="000C401C" w:rsidRPr="005276C3" w:rsidRDefault="000C401C" w:rsidP="00B82AE3">
            <w:pPr>
              <w:keepNext/>
              <w:jc w:val="right"/>
              <w:rPr>
                <w:rFonts w:ascii="Arial" w:hAnsi="Arial" w:cs="Arial"/>
                <w:bCs/>
              </w:rPr>
            </w:pPr>
            <w:r w:rsidRPr="005276C3">
              <w:rPr>
                <w:rFonts w:ascii="Arial" w:hAnsi="Arial" w:cs="Arial"/>
                <w:bCs/>
              </w:rPr>
              <w:t xml:space="preserve"> 93 375</w:t>
            </w:r>
          </w:p>
        </w:tc>
      </w:tr>
      <w:tr w:rsidR="000C401C" w:rsidRPr="00EA6A02" w:rsidTr="005276C3">
        <w:trPr>
          <w:trHeight w:val="454"/>
        </w:trPr>
        <w:tc>
          <w:tcPr>
            <w:tcW w:w="2027" w:type="dxa"/>
            <w:noWrap/>
            <w:vAlign w:val="center"/>
          </w:tcPr>
          <w:p w:rsidR="000C401C" w:rsidRPr="00FB5DA3" w:rsidRDefault="00FB5DA3" w:rsidP="00B82AE3">
            <w:pPr>
              <w:keepNext/>
              <w:jc w:val="center"/>
              <w:rPr>
                <w:rFonts w:ascii="Arial" w:hAnsi="Arial" w:cs="Arial"/>
                <w:b/>
                <w:bCs/>
                <w:lang w:val="en-US"/>
              </w:rPr>
            </w:pPr>
            <w:r>
              <w:rPr>
                <w:rFonts w:ascii="Arial" w:hAnsi="Arial" w:cs="Arial"/>
                <w:b/>
                <w:bCs/>
              </w:rPr>
              <w:t>% о</w:t>
            </w:r>
            <w:r>
              <w:rPr>
                <w:rFonts w:ascii="Arial" w:hAnsi="Arial" w:cs="Arial"/>
                <w:b/>
                <w:bCs/>
                <w:lang w:val="en-US"/>
              </w:rPr>
              <w:t>f total</w:t>
            </w:r>
          </w:p>
        </w:tc>
        <w:tc>
          <w:tcPr>
            <w:tcW w:w="3647" w:type="dxa"/>
            <w:noWrap/>
            <w:vAlign w:val="bottom"/>
          </w:tcPr>
          <w:p w:rsidR="000C401C" w:rsidRPr="005276C3" w:rsidRDefault="000C401C" w:rsidP="00B82AE3">
            <w:pPr>
              <w:keepNext/>
              <w:jc w:val="right"/>
              <w:rPr>
                <w:rFonts w:ascii="Arial" w:hAnsi="Arial" w:cs="Arial"/>
                <w:bCs/>
              </w:rPr>
            </w:pPr>
            <w:r w:rsidRPr="005276C3">
              <w:rPr>
                <w:rFonts w:ascii="Arial" w:hAnsi="Arial" w:cs="Arial"/>
                <w:bCs/>
              </w:rPr>
              <w:t>45</w:t>
            </w:r>
          </w:p>
        </w:tc>
        <w:tc>
          <w:tcPr>
            <w:tcW w:w="3568" w:type="dxa"/>
            <w:noWrap/>
            <w:vAlign w:val="bottom"/>
          </w:tcPr>
          <w:p w:rsidR="000C401C" w:rsidRPr="005276C3" w:rsidRDefault="000C401C" w:rsidP="00B82AE3">
            <w:pPr>
              <w:keepNext/>
              <w:jc w:val="right"/>
              <w:rPr>
                <w:rFonts w:ascii="Arial" w:hAnsi="Arial" w:cs="Arial"/>
                <w:bCs/>
              </w:rPr>
            </w:pPr>
            <w:r w:rsidRPr="005276C3">
              <w:rPr>
                <w:rFonts w:ascii="Arial" w:hAnsi="Arial" w:cs="Arial"/>
                <w:bCs/>
              </w:rPr>
              <w:t>55</w:t>
            </w:r>
          </w:p>
        </w:tc>
      </w:tr>
    </w:tbl>
    <w:p w:rsidR="000C401C" w:rsidRDefault="00FB5DA3" w:rsidP="00B82AE3">
      <w:pPr>
        <w:keepNext/>
        <w:shd w:val="clear" w:color="auto" w:fill="FFFFFF"/>
        <w:spacing w:after="0"/>
        <w:jc w:val="both"/>
        <w:rPr>
          <w:rFonts w:ascii="Arial" w:eastAsia="Times New Roman" w:hAnsi="Arial" w:cs="Arial"/>
          <w:color w:val="000000"/>
          <w:sz w:val="20"/>
          <w:szCs w:val="24"/>
          <w:lang w:eastAsia="mk-MK"/>
        </w:rPr>
      </w:pPr>
      <w:r>
        <w:rPr>
          <w:rFonts w:ascii="Arial" w:eastAsia="Times New Roman" w:hAnsi="Arial" w:cs="Arial"/>
          <w:color w:val="000000"/>
          <w:sz w:val="20"/>
          <w:szCs w:val="24"/>
          <w:lang w:val="en-US" w:eastAsia="mk-MK"/>
        </w:rPr>
        <w:t xml:space="preserve">Source: DZS 2013 </w:t>
      </w:r>
    </w:p>
    <w:p w:rsidR="00316E7A" w:rsidRPr="00316E7A" w:rsidRDefault="00316E7A" w:rsidP="00B82AE3">
      <w:pPr>
        <w:keepNext/>
        <w:shd w:val="clear" w:color="auto" w:fill="FFFFFF"/>
        <w:spacing w:after="0"/>
        <w:jc w:val="both"/>
        <w:rPr>
          <w:rFonts w:ascii="Arial" w:eastAsia="Times New Roman" w:hAnsi="Arial" w:cs="Arial"/>
          <w:color w:val="000000"/>
          <w:sz w:val="20"/>
          <w:szCs w:val="20"/>
          <w:lang w:eastAsia="mk-MK"/>
        </w:rPr>
      </w:pPr>
    </w:p>
    <w:p w:rsidR="000B7B27" w:rsidRDefault="009701A3" w:rsidP="00B82AE3">
      <w:pPr>
        <w:shd w:val="clear" w:color="auto" w:fill="FFFFFF"/>
        <w:spacing w:after="0"/>
        <w:ind w:firstLine="720"/>
        <w:jc w:val="both"/>
        <w:rPr>
          <w:rFonts w:ascii="Arial" w:eastAsia="Times New Roman" w:hAnsi="Arial" w:cs="Arial"/>
          <w:b/>
          <w:i/>
          <w:color w:val="000000"/>
          <w:sz w:val="24"/>
          <w:szCs w:val="24"/>
          <w:lang w:val="en-US" w:eastAsia="mk-MK"/>
        </w:rPr>
      </w:pPr>
      <w:r>
        <w:rPr>
          <w:rFonts w:ascii="Arial" w:eastAsia="Times New Roman" w:hAnsi="Arial" w:cs="Arial"/>
          <w:b/>
          <w:i/>
          <w:color w:val="000000"/>
          <w:sz w:val="24"/>
          <w:szCs w:val="24"/>
          <w:lang w:val="en-US" w:eastAsia="mk-MK"/>
        </w:rPr>
        <w:t>Advantages</w:t>
      </w:r>
      <w:r w:rsidR="003943B1">
        <w:rPr>
          <w:rFonts w:ascii="Arial" w:eastAsia="Times New Roman" w:hAnsi="Arial" w:cs="Arial"/>
          <w:b/>
          <w:i/>
          <w:color w:val="000000"/>
          <w:sz w:val="24"/>
          <w:szCs w:val="24"/>
          <w:lang w:val="en-US" w:eastAsia="mk-MK"/>
        </w:rPr>
        <w:t xml:space="preserve"> from family economy</w:t>
      </w:r>
    </w:p>
    <w:p w:rsidR="00CD3447" w:rsidRPr="000B7B27" w:rsidRDefault="00CD3447" w:rsidP="00B82AE3">
      <w:pPr>
        <w:shd w:val="clear" w:color="auto" w:fill="FFFFFF"/>
        <w:spacing w:after="0"/>
        <w:ind w:firstLine="720"/>
        <w:jc w:val="both"/>
        <w:rPr>
          <w:rFonts w:ascii="Arial" w:eastAsia="Times New Roman" w:hAnsi="Arial" w:cs="Arial"/>
          <w:b/>
          <w:i/>
          <w:color w:val="000000"/>
          <w:sz w:val="24"/>
          <w:szCs w:val="24"/>
          <w:lang w:eastAsia="mk-MK"/>
        </w:rPr>
      </w:pPr>
    </w:p>
    <w:p w:rsidR="0054324B" w:rsidRDefault="0054324B" w:rsidP="0054324B">
      <w:pPr>
        <w:pStyle w:val="Heading1"/>
        <w:spacing w:before="0"/>
        <w:ind w:firstLine="720"/>
        <w:jc w:val="both"/>
        <w:rPr>
          <w:rFonts w:ascii="Arial" w:eastAsia="Times New Roman" w:hAnsi="Arial" w:cs="Arial"/>
          <w:b w:val="0"/>
          <w:bCs w:val="0"/>
          <w:color w:val="000000"/>
          <w:sz w:val="24"/>
          <w:szCs w:val="24"/>
          <w:lang w:val="en-US" w:eastAsia="mk-MK"/>
        </w:rPr>
      </w:pPr>
      <w:r w:rsidRPr="0054324B">
        <w:rPr>
          <w:rFonts w:ascii="Arial" w:eastAsia="Times New Roman" w:hAnsi="Arial" w:cs="Arial"/>
          <w:b w:val="0"/>
          <w:bCs w:val="0"/>
          <w:color w:val="000000"/>
          <w:sz w:val="24"/>
          <w:szCs w:val="24"/>
          <w:lang w:val="en-US" w:eastAsia="mk-MK"/>
        </w:rPr>
        <w:t xml:space="preserve">The advantage of managing the </w:t>
      </w:r>
      <w:r>
        <w:rPr>
          <w:rFonts w:ascii="Arial" w:eastAsia="Times New Roman" w:hAnsi="Arial" w:cs="Arial"/>
          <w:b w:val="0"/>
          <w:bCs w:val="0"/>
          <w:color w:val="000000"/>
          <w:sz w:val="24"/>
          <w:szCs w:val="24"/>
          <w:lang w:val="en-US" w:eastAsia="mk-MK"/>
        </w:rPr>
        <w:t>FAE</w:t>
      </w:r>
      <w:r w:rsidRPr="0054324B">
        <w:rPr>
          <w:rFonts w:ascii="Arial" w:eastAsia="Times New Roman" w:hAnsi="Arial" w:cs="Arial"/>
          <w:b w:val="0"/>
          <w:bCs w:val="0"/>
          <w:color w:val="000000"/>
          <w:sz w:val="24"/>
          <w:szCs w:val="24"/>
          <w:lang w:val="en-US" w:eastAsia="mk-MK"/>
        </w:rPr>
        <w:t xml:space="preserve"> is through the ability to save in the family budget because income and investment are decided within the family, the inheritance of previously acquired capital, and the elaborate production and tradition. However, 10% of the respondents do not see any advantage of such work. </w:t>
      </w:r>
    </w:p>
    <w:p w:rsidR="0054324B" w:rsidRPr="0054324B" w:rsidRDefault="0054324B" w:rsidP="0054324B">
      <w:pPr>
        <w:spacing w:after="0"/>
        <w:rPr>
          <w:lang w:val="en-US" w:eastAsia="mk-MK"/>
        </w:rPr>
      </w:pPr>
    </w:p>
    <w:p w:rsidR="00E25CFB" w:rsidRDefault="0054324B" w:rsidP="0054324B">
      <w:pPr>
        <w:pStyle w:val="Heading1"/>
        <w:spacing w:before="0"/>
        <w:ind w:firstLine="720"/>
        <w:jc w:val="both"/>
        <w:rPr>
          <w:rFonts w:ascii="Arial" w:eastAsia="Times New Roman" w:hAnsi="Arial" w:cs="Arial"/>
          <w:color w:val="auto"/>
          <w:lang w:eastAsia="mk-MK"/>
        </w:rPr>
      </w:pPr>
      <w:r w:rsidRPr="0054324B">
        <w:rPr>
          <w:rFonts w:ascii="Arial" w:eastAsia="Times New Roman" w:hAnsi="Arial" w:cs="Arial"/>
          <w:b w:val="0"/>
          <w:bCs w:val="0"/>
          <w:color w:val="000000"/>
          <w:sz w:val="24"/>
          <w:szCs w:val="24"/>
          <w:lang w:val="en-US" w:eastAsia="mk-MK"/>
        </w:rPr>
        <w:t>To maintain the tradition, it is necessary to live and create in an environment with a satisfactory lev</w:t>
      </w:r>
      <w:r>
        <w:rPr>
          <w:rFonts w:ascii="Arial" w:eastAsia="Times New Roman" w:hAnsi="Arial" w:cs="Arial"/>
          <w:b w:val="0"/>
          <w:bCs w:val="0"/>
          <w:color w:val="000000"/>
          <w:sz w:val="24"/>
          <w:szCs w:val="24"/>
          <w:lang w:val="en-US" w:eastAsia="mk-MK"/>
        </w:rPr>
        <w:t xml:space="preserve">el of socialization. </w:t>
      </w:r>
      <w:r w:rsidRPr="0054324B">
        <w:rPr>
          <w:rFonts w:ascii="Arial" w:eastAsia="Times New Roman" w:hAnsi="Arial" w:cs="Arial"/>
          <w:b w:val="0"/>
          <w:bCs w:val="0"/>
          <w:color w:val="000000"/>
          <w:sz w:val="24"/>
          <w:szCs w:val="24"/>
          <w:lang w:val="en-US" w:eastAsia="mk-MK"/>
        </w:rPr>
        <w:t xml:space="preserve">34% of the respondents answered that there were no socialization events in their </w:t>
      </w:r>
      <w:r>
        <w:rPr>
          <w:rFonts w:ascii="Arial" w:eastAsia="Times New Roman" w:hAnsi="Arial" w:cs="Arial"/>
          <w:b w:val="0"/>
          <w:bCs w:val="0"/>
          <w:color w:val="000000"/>
          <w:sz w:val="24"/>
          <w:szCs w:val="24"/>
          <w:lang w:val="en-US" w:eastAsia="mk-MK"/>
        </w:rPr>
        <w:t>village</w:t>
      </w:r>
      <w:r w:rsidRPr="0054324B">
        <w:rPr>
          <w:rFonts w:ascii="Arial" w:eastAsia="Times New Roman" w:hAnsi="Arial" w:cs="Arial"/>
          <w:b w:val="0"/>
          <w:bCs w:val="0"/>
          <w:color w:val="000000"/>
          <w:sz w:val="24"/>
          <w:szCs w:val="24"/>
          <w:lang w:val="en-US" w:eastAsia="mk-MK"/>
        </w:rPr>
        <w:t>. Most positive responses were related to village celebrations and rare seasonal manifestations associated with characteristic local products.</w:t>
      </w:r>
    </w:p>
    <w:p w:rsidR="00904AAD" w:rsidRPr="00904AAD" w:rsidRDefault="00904AAD" w:rsidP="0054324B">
      <w:pPr>
        <w:spacing w:after="0"/>
        <w:jc w:val="both"/>
        <w:rPr>
          <w:lang w:eastAsia="mk-MK"/>
        </w:rPr>
      </w:pPr>
    </w:p>
    <w:p w:rsidR="005276C3" w:rsidRPr="005276C3" w:rsidRDefault="005276C3" w:rsidP="0054324B">
      <w:pPr>
        <w:spacing w:after="0"/>
        <w:rPr>
          <w:lang w:eastAsia="mk-MK"/>
        </w:rPr>
      </w:pPr>
    </w:p>
    <w:p w:rsidR="00E25CFB" w:rsidRPr="00E25CFB" w:rsidRDefault="00E25CFB" w:rsidP="0054324B">
      <w:pPr>
        <w:spacing w:after="0"/>
        <w:rPr>
          <w:lang w:eastAsia="mk-MK"/>
        </w:rPr>
      </w:pPr>
    </w:p>
    <w:p w:rsidR="00E25CFB" w:rsidRPr="002F539B" w:rsidRDefault="00E25CFB" w:rsidP="00B82AE3">
      <w:pPr>
        <w:pStyle w:val="Heading1"/>
        <w:spacing w:before="0"/>
        <w:rPr>
          <w:rFonts w:ascii="Arial" w:eastAsia="Times New Roman" w:hAnsi="Arial" w:cs="Arial"/>
          <w:color w:val="auto"/>
          <w:sz w:val="24"/>
          <w:szCs w:val="24"/>
          <w:lang w:eastAsia="mk-MK"/>
        </w:rPr>
      </w:pPr>
    </w:p>
    <w:p w:rsidR="005276C3" w:rsidRDefault="005276C3" w:rsidP="00B82AE3">
      <w:pPr>
        <w:spacing w:after="0"/>
        <w:rPr>
          <w:lang w:eastAsia="mk-MK"/>
        </w:rPr>
      </w:pPr>
    </w:p>
    <w:p w:rsidR="005276C3" w:rsidRPr="005276C3" w:rsidRDefault="005276C3" w:rsidP="00B82AE3">
      <w:pPr>
        <w:spacing w:after="0"/>
        <w:rPr>
          <w:lang w:eastAsia="mk-MK"/>
        </w:rPr>
      </w:pPr>
    </w:p>
    <w:p w:rsidR="00A22259" w:rsidRDefault="00A22259" w:rsidP="00B82AE3">
      <w:pPr>
        <w:spacing w:after="0"/>
        <w:rPr>
          <w:lang w:eastAsia="mk-MK"/>
        </w:rPr>
      </w:pPr>
    </w:p>
    <w:p w:rsidR="005276C3" w:rsidRPr="002F539B" w:rsidRDefault="005276C3" w:rsidP="00B82AE3">
      <w:pPr>
        <w:pStyle w:val="Heading1"/>
        <w:spacing w:before="0"/>
        <w:rPr>
          <w:rFonts w:ascii="Arial" w:eastAsia="Times New Roman" w:hAnsi="Arial" w:cs="Arial"/>
          <w:color w:val="auto"/>
          <w:sz w:val="24"/>
          <w:szCs w:val="24"/>
          <w:lang w:eastAsia="mk-MK"/>
        </w:rPr>
      </w:pPr>
    </w:p>
    <w:p w:rsidR="005276C3" w:rsidRDefault="005276C3"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CD3447" w:rsidRDefault="00CD3447" w:rsidP="00B82AE3">
      <w:pPr>
        <w:spacing w:after="0"/>
        <w:rPr>
          <w:lang w:val="en-US" w:eastAsia="mk-MK"/>
        </w:rPr>
      </w:pPr>
    </w:p>
    <w:p w:rsidR="0054324B" w:rsidRPr="00CD3447" w:rsidRDefault="0054324B" w:rsidP="00B82AE3">
      <w:pPr>
        <w:spacing w:after="0"/>
        <w:rPr>
          <w:lang w:val="en-US" w:eastAsia="mk-MK"/>
        </w:rPr>
      </w:pPr>
    </w:p>
    <w:p w:rsidR="00417AE9" w:rsidRPr="009715D7" w:rsidRDefault="00417AE9" w:rsidP="00B82AE3">
      <w:pPr>
        <w:spacing w:after="0"/>
        <w:rPr>
          <w:lang w:eastAsia="mk-MK"/>
        </w:rPr>
      </w:pPr>
    </w:p>
    <w:p w:rsidR="00972F72" w:rsidRDefault="00DE1895" w:rsidP="00B82AE3">
      <w:pPr>
        <w:pStyle w:val="Heading1"/>
        <w:spacing w:before="0"/>
        <w:rPr>
          <w:rFonts w:ascii="Arial" w:eastAsia="Times New Roman" w:hAnsi="Arial" w:cs="Arial"/>
          <w:color w:val="auto"/>
          <w:lang w:val="en-US" w:eastAsia="mk-MK"/>
        </w:rPr>
      </w:pPr>
      <w:r>
        <w:rPr>
          <w:rFonts w:ascii="Arial" w:eastAsia="Times New Roman" w:hAnsi="Arial" w:cs="Arial"/>
          <w:color w:val="auto"/>
          <w:lang w:val="en-US" w:eastAsia="mk-MK"/>
        </w:rPr>
        <w:lastRenderedPageBreak/>
        <w:t>Conclusions</w:t>
      </w:r>
    </w:p>
    <w:p w:rsidR="00CD3447" w:rsidRPr="00CD3447" w:rsidRDefault="00CD3447" w:rsidP="00CD3447">
      <w:pPr>
        <w:spacing w:after="0"/>
        <w:rPr>
          <w:lang w:val="en-US" w:eastAsia="mk-MK"/>
        </w:rPr>
      </w:pPr>
    </w:p>
    <w:p w:rsidR="00CD3447" w:rsidRDefault="0054324B" w:rsidP="00B82AE3">
      <w:pPr>
        <w:shd w:val="clear" w:color="auto" w:fill="FFFFFF"/>
        <w:spacing w:after="0"/>
        <w:ind w:firstLine="720"/>
        <w:jc w:val="both"/>
        <w:rPr>
          <w:rFonts w:ascii="Arial" w:eastAsia="Times New Roman" w:hAnsi="Arial" w:cs="Arial"/>
          <w:color w:val="000000"/>
          <w:sz w:val="24"/>
          <w:szCs w:val="24"/>
          <w:lang w:val="en-US" w:eastAsia="mk-MK"/>
        </w:rPr>
      </w:pPr>
      <w:r w:rsidRPr="0054324B">
        <w:rPr>
          <w:rFonts w:ascii="Arial" w:eastAsia="Times New Roman" w:hAnsi="Arial" w:cs="Arial"/>
          <w:color w:val="000000"/>
          <w:sz w:val="24"/>
          <w:szCs w:val="24"/>
          <w:lang w:val="en-US" w:eastAsia="mk-MK"/>
        </w:rPr>
        <w:t xml:space="preserve">The importance of the </w:t>
      </w:r>
      <w:r>
        <w:rPr>
          <w:rFonts w:ascii="Arial" w:eastAsia="Times New Roman" w:hAnsi="Arial" w:cs="Arial"/>
          <w:color w:val="000000"/>
          <w:sz w:val="24"/>
          <w:szCs w:val="24"/>
          <w:lang w:val="en-US" w:eastAsia="mk-MK"/>
        </w:rPr>
        <w:t>FAE</w:t>
      </w:r>
      <w:r w:rsidRPr="0054324B">
        <w:rPr>
          <w:rFonts w:ascii="Arial" w:eastAsia="Times New Roman" w:hAnsi="Arial" w:cs="Arial"/>
          <w:color w:val="000000"/>
          <w:sz w:val="24"/>
          <w:szCs w:val="24"/>
          <w:lang w:val="en-US" w:eastAsia="mk-MK"/>
        </w:rPr>
        <w:t xml:space="preserve"> for the Republic of Macedonia and the rural areas is remarkably great because Macedonia is a small country both in terms of area and population. Breaking the continuity is a breakdown of habits and skills acquired through generational inheritance, which also means great difficulty in turning back. Every departure of the </w:t>
      </w:r>
      <w:r>
        <w:rPr>
          <w:rFonts w:ascii="Arial" w:eastAsia="Times New Roman" w:hAnsi="Arial" w:cs="Arial"/>
          <w:color w:val="000000"/>
          <w:sz w:val="24"/>
          <w:szCs w:val="24"/>
          <w:lang w:val="en-US" w:eastAsia="mk-MK"/>
        </w:rPr>
        <w:t>FAE</w:t>
      </w:r>
      <w:r w:rsidRPr="0054324B">
        <w:rPr>
          <w:rFonts w:ascii="Arial" w:eastAsia="Times New Roman" w:hAnsi="Arial" w:cs="Arial"/>
          <w:color w:val="000000"/>
          <w:sz w:val="24"/>
          <w:szCs w:val="24"/>
          <w:lang w:val="en-US" w:eastAsia="mk-MK"/>
        </w:rPr>
        <w:t xml:space="preserve"> into rural areas means leaving the agricultural arable land that has been cultivated for decades. One of the solutions for trying to repair this situation in the fu</w:t>
      </w:r>
      <w:r>
        <w:rPr>
          <w:rFonts w:ascii="Arial" w:eastAsia="Times New Roman" w:hAnsi="Arial" w:cs="Arial"/>
          <w:color w:val="000000"/>
          <w:sz w:val="24"/>
          <w:szCs w:val="24"/>
          <w:lang w:val="en-US" w:eastAsia="mk-MK"/>
        </w:rPr>
        <w:t>ture is the establishment of co</w:t>
      </w:r>
      <w:r w:rsidRPr="0054324B">
        <w:rPr>
          <w:rFonts w:ascii="Arial" w:eastAsia="Times New Roman" w:hAnsi="Arial" w:cs="Arial"/>
          <w:color w:val="000000"/>
          <w:sz w:val="24"/>
          <w:szCs w:val="24"/>
          <w:lang w:val="en-US" w:eastAsia="mk-MK"/>
        </w:rPr>
        <w:t xml:space="preserve">operatives in which farmers enter their own landed property on the example of one type of cooperatives from Great Britain. The rules for leaving the cooperative in case of termination or leaving the holding, or the death of the owner who is without heirs, are such that the country </w:t>
      </w:r>
      <w:r>
        <w:rPr>
          <w:rFonts w:ascii="Arial" w:eastAsia="Times New Roman" w:hAnsi="Arial" w:cs="Arial"/>
          <w:color w:val="000000"/>
          <w:sz w:val="24"/>
          <w:szCs w:val="24"/>
          <w:lang w:val="en-US" w:eastAsia="mk-MK"/>
        </w:rPr>
        <w:t>must be offered first to the co</w:t>
      </w:r>
      <w:r w:rsidRPr="0054324B">
        <w:rPr>
          <w:rFonts w:ascii="Arial" w:eastAsia="Times New Roman" w:hAnsi="Arial" w:cs="Arial"/>
          <w:color w:val="000000"/>
          <w:sz w:val="24"/>
          <w:szCs w:val="24"/>
          <w:lang w:val="en-US" w:eastAsia="mk-MK"/>
        </w:rPr>
        <w:t>operative. The remaining cooperatives have an equal share in that area through the co-owned property and the profits made through that resource. In this way, the interest for membership in the cooperative is found, but it is also a secure solution for consolidating the agricultural land, which is the greatest pain for the development of agricultural and rural development in the Republic of Macedonia.</w:t>
      </w:r>
    </w:p>
    <w:p w:rsidR="0054324B" w:rsidRDefault="0054324B" w:rsidP="00B82AE3">
      <w:pPr>
        <w:shd w:val="clear" w:color="auto" w:fill="FFFFFF"/>
        <w:spacing w:after="0"/>
        <w:ind w:firstLine="720"/>
        <w:jc w:val="both"/>
        <w:rPr>
          <w:rFonts w:ascii="Arial" w:eastAsia="Times New Roman" w:hAnsi="Arial" w:cs="Arial"/>
          <w:color w:val="000000"/>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Ownership of the capital according to which family farming is defined</w:t>
      </w:r>
      <w:r w:rsidRPr="00DA3F0B">
        <w:rPr>
          <w:rFonts w:ascii="Arial" w:eastAsia="Times New Roman" w:hAnsi="Arial" w:cs="Arial"/>
          <w:sz w:val="24"/>
          <w:szCs w:val="24"/>
          <w:lang w:val="en-US" w:eastAsia="mk-MK"/>
        </w:rPr>
        <w:t xml:space="preserve"> - In most cases, the members of the family own all or most of the capital and one of the members manages the economic unit or is an officially registered trustee. Capital is most often derived from family funds received as a result of acting with the economy, but also from other sources of finance provided by members of the family, who are invested in whole or in part in the same economy. Such additional finance in 25% comes from pensions of older family members who are involved and fully and partially in t</w:t>
      </w:r>
      <w:r>
        <w:rPr>
          <w:rFonts w:ascii="Arial" w:eastAsia="Times New Roman" w:hAnsi="Arial" w:cs="Arial"/>
          <w:sz w:val="24"/>
          <w:szCs w:val="24"/>
          <w:lang w:val="en-US" w:eastAsia="mk-MK"/>
        </w:rPr>
        <w:t xml:space="preserve">he operations of the economy. </w:t>
      </w:r>
    </w:p>
    <w:p w:rsidR="00DA3F0B" w:rsidRDefault="00DA3F0B" w:rsidP="00DA3F0B">
      <w:pPr>
        <w:pStyle w:val="ListParagraph"/>
        <w:shd w:val="clear" w:color="auto" w:fill="FFFFFF"/>
        <w:spacing w:after="0"/>
        <w:jc w:val="both"/>
        <w:rPr>
          <w:rFonts w:ascii="Arial" w:eastAsia="Times New Roman" w:hAnsi="Arial" w:cs="Arial"/>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Small number of women owners</w:t>
      </w:r>
      <w:r w:rsidRPr="00DA3F0B">
        <w:rPr>
          <w:rFonts w:ascii="Arial" w:eastAsia="Times New Roman" w:hAnsi="Arial" w:cs="Arial"/>
          <w:sz w:val="24"/>
          <w:szCs w:val="24"/>
          <w:lang w:val="en-US" w:eastAsia="mk-MK"/>
        </w:rPr>
        <w:t xml:space="preserve"> - or participation of women in the family agricultural holding. From the field data, we found that only 8.3% of the registered owners are women. This situation and the negative attitude towards women, i.e. female heirs is directly related to the reduction of the number of family economies. Young women (girls) expect this and do not feel responsible for the economy and the property of the village they were born and grew up, making it easier to leave the rural areas that result in the lack of women in those areas, a large number of old bachelors </w:t>
      </w:r>
      <w:r>
        <w:rPr>
          <w:rFonts w:ascii="Arial" w:eastAsia="Times New Roman" w:hAnsi="Arial" w:cs="Arial"/>
          <w:sz w:val="24"/>
          <w:szCs w:val="24"/>
          <w:lang w:val="en-US" w:eastAsia="mk-MK"/>
        </w:rPr>
        <w:t xml:space="preserve">in </w:t>
      </w:r>
      <w:r w:rsidRPr="00DA3F0B">
        <w:rPr>
          <w:rFonts w:ascii="Arial" w:eastAsia="Times New Roman" w:hAnsi="Arial" w:cs="Arial"/>
          <w:sz w:val="24"/>
          <w:szCs w:val="24"/>
          <w:lang w:val="en-US" w:eastAsia="mk-MK"/>
        </w:rPr>
        <w:t xml:space="preserve">the village and of course the abandonment </w:t>
      </w:r>
      <w:r w:rsidR="006D4752" w:rsidRPr="00DA3F0B">
        <w:rPr>
          <w:rFonts w:ascii="Arial" w:eastAsia="Times New Roman" w:hAnsi="Arial" w:cs="Arial"/>
          <w:sz w:val="24"/>
          <w:szCs w:val="24"/>
          <w:lang w:val="en-US" w:eastAsia="mk-MK"/>
        </w:rPr>
        <w:t>of family</w:t>
      </w:r>
      <w:r w:rsidRPr="00DA3F0B">
        <w:rPr>
          <w:rFonts w:ascii="Arial" w:eastAsia="Times New Roman" w:hAnsi="Arial" w:cs="Arial"/>
          <w:sz w:val="24"/>
          <w:szCs w:val="24"/>
          <w:lang w:val="en-US" w:eastAsia="mk-MK"/>
        </w:rPr>
        <w:t xml:space="preserve"> farms and all social values ​​that</w:t>
      </w:r>
      <w:r>
        <w:rPr>
          <w:rFonts w:ascii="Arial" w:eastAsia="Times New Roman" w:hAnsi="Arial" w:cs="Arial"/>
          <w:sz w:val="24"/>
          <w:szCs w:val="24"/>
          <w:lang w:val="en-US" w:eastAsia="mk-MK"/>
        </w:rPr>
        <w:t xml:space="preserve"> go with them. </w:t>
      </w:r>
    </w:p>
    <w:p w:rsidR="00DA3F0B" w:rsidRPr="00DA3F0B" w:rsidRDefault="00DA3F0B" w:rsidP="00DA3F0B">
      <w:pPr>
        <w:pStyle w:val="ListParagraph"/>
        <w:rPr>
          <w:rFonts w:ascii="Arial" w:eastAsia="Times New Roman" w:hAnsi="Arial" w:cs="Arial"/>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Trend of property increase</w:t>
      </w:r>
      <w:r w:rsidRPr="00DA3F0B">
        <w:rPr>
          <w:rFonts w:ascii="Arial" w:eastAsia="Times New Roman" w:hAnsi="Arial" w:cs="Arial"/>
          <w:sz w:val="24"/>
          <w:szCs w:val="24"/>
          <w:lang w:val="en-US" w:eastAsia="mk-MK"/>
        </w:rPr>
        <w:t xml:space="preserve"> - The increase in property compared to the predecessor, whether it is in the area or the number of goods and elsewhere, although small, is an encouraging sign for the extension of the family </w:t>
      </w:r>
      <w:r w:rsidRPr="00DA3F0B">
        <w:rPr>
          <w:rFonts w:ascii="Arial" w:eastAsia="Times New Roman" w:hAnsi="Arial" w:cs="Arial"/>
          <w:sz w:val="24"/>
          <w:szCs w:val="24"/>
          <w:lang w:val="en-US" w:eastAsia="mk-MK"/>
        </w:rPr>
        <w:lastRenderedPageBreak/>
        <w:t xml:space="preserve">business, which of course should be appropriately supported, but also to support those who have decided to produce different products from the predecessor. Reducing interest in inheritance is also an indication of the many socio-economic challenges young people are aware of through </w:t>
      </w:r>
      <w:r>
        <w:rPr>
          <w:rFonts w:ascii="Arial" w:eastAsia="Times New Roman" w:hAnsi="Arial" w:cs="Arial"/>
          <w:sz w:val="24"/>
          <w:szCs w:val="24"/>
          <w:lang w:val="en-US" w:eastAsia="mk-MK"/>
        </w:rPr>
        <w:t xml:space="preserve">their parents' everyday life. </w:t>
      </w:r>
    </w:p>
    <w:p w:rsidR="00DA3F0B" w:rsidRPr="00DA3F0B" w:rsidRDefault="00DA3F0B" w:rsidP="00DA3F0B">
      <w:pPr>
        <w:pStyle w:val="ListParagraph"/>
        <w:rPr>
          <w:rFonts w:ascii="Arial" w:eastAsia="Times New Roman" w:hAnsi="Arial" w:cs="Arial"/>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Sales channels</w:t>
      </w:r>
      <w:r w:rsidRPr="00DA3F0B">
        <w:rPr>
          <w:rFonts w:ascii="Arial" w:eastAsia="Times New Roman" w:hAnsi="Arial" w:cs="Arial"/>
          <w:sz w:val="24"/>
          <w:szCs w:val="24"/>
          <w:lang w:val="en-US" w:eastAsia="mk-MK"/>
        </w:rPr>
        <w:t xml:space="preserve"> - The relationship of the Macedonian </w:t>
      </w:r>
      <w:r>
        <w:rPr>
          <w:rFonts w:ascii="Arial" w:eastAsia="Times New Roman" w:hAnsi="Arial" w:cs="Arial"/>
          <w:sz w:val="24"/>
          <w:szCs w:val="24"/>
          <w:lang w:val="en-US" w:eastAsia="mk-MK"/>
        </w:rPr>
        <w:t>FAE</w:t>
      </w:r>
      <w:r w:rsidRPr="00DA3F0B">
        <w:rPr>
          <w:rFonts w:ascii="Arial" w:eastAsia="Times New Roman" w:hAnsi="Arial" w:cs="Arial"/>
          <w:sz w:val="24"/>
          <w:szCs w:val="24"/>
          <w:lang w:val="en-US" w:eastAsia="mk-MK"/>
        </w:rPr>
        <w:t xml:space="preserve"> with the markets is mainly limited to contacts with buyers with which they are often not contracted and with the local population. The small percentage of social and economic communication and socialization (only 33% are members of some organized form) is an obstacle to real market behavior of the members of the </w:t>
      </w:r>
      <w:r>
        <w:rPr>
          <w:rFonts w:ascii="Arial" w:eastAsia="Times New Roman" w:hAnsi="Arial" w:cs="Arial"/>
          <w:sz w:val="24"/>
          <w:szCs w:val="24"/>
          <w:lang w:val="en-US" w:eastAsia="mk-MK"/>
        </w:rPr>
        <w:t>FAE</w:t>
      </w:r>
      <w:r w:rsidRPr="00DA3F0B">
        <w:rPr>
          <w:rFonts w:ascii="Arial" w:eastAsia="Times New Roman" w:hAnsi="Arial" w:cs="Arial"/>
          <w:sz w:val="24"/>
          <w:szCs w:val="24"/>
          <w:lang w:val="en-US" w:eastAsia="mk-MK"/>
        </w:rPr>
        <w:t>.</w:t>
      </w:r>
    </w:p>
    <w:p w:rsidR="00DA3F0B" w:rsidRPr="00DA3F0B" w:rsidRDefault="00DA3F0B" w:rsidP="00DA3F0B">
      <w:pPr>
        <w:pStyle w:val="ListParagraph"/>
        <w:rPr>
          <w:rFonts w:ascii="Arial" w:eastAsia="Times New Roman" w:hAnsi="Arial" w:cs="Arial"/>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Supply and demand trends</w:t>
      </w:r>
      <w:r w:rsidRPr="00DA3F0B">
        <w:rPr>
          <w:rFonts w:ascii="Arial" w:eastAsia="Times New Roman" w:hAnsi="Arial" w:cs="Arial"/>
          <w:sz w:val="24"/>
          <w:szCs w:val="24"/>
          <w:lang w:val="en-US" w:eastAsia="mk-MK"/>
        </w:rPr>
        <w:t xml:space="preserve"> - One of the major disadvantages of small farmers is that they do not have a clear picture of demand trends, quality standards, </w:t>
      </w:r>
      <w:r w:rsidR="00AF4E9B" w:rsidRPr="00DA3F0B">
        <w:rPr>
          <w:rFonts w:ascii="Arial" w:eastAsia="Times New Roman" w:hAnsi="Arial" w:cs="Arial"/>
          <w:sz w:val="24"/>
          <w:szCs w:val="24"/>
          <w:lang w:val="en-US" w:eastAsia="mk-MK"/>
        </w:rPr>
        <w:t>and demand</w:t>
      </w:r>
      <w:r w:rsidRPr="00DA3F0B">
        <w:rPr>
          <w:rFonts w:ascii="Arial" w:eastAsia="Times New Roman" w:hAnsi="Arial" w:cs="Arial"/>
          <w:sz w:val="24"/>
          <w:szCs w:val="24"/>
          <w:lang w:val="en-US" w:eastAsia="mk-MK"/>
        </w:rPr>
        <w:t xml:space="preserve"> for organic products or buying opportunities from other entities. As many as 84% ​​of the respondents produce traditionally known products that are produced for generations on the economy.</w:t>
      </w:r>
    </w:p>
    <w:p w:rsidR="00DA3F0B" w:rsidRPr="00DA3F0B" w:rsidRDefault="00DA3F0B" w:rsidP="00DA3F0B">
      <w:pPr>
        <w:pStyle w:val="ListParagraph"/>
        <w:rPr>
          <w:rFonts w:ascii="Arial" w:eastAsia="Times New Roman" w:hAnsi="Arial" w:cs="Arial"/>
          <w:sz w:val="24"/>
          <w:szCs w:val="24"/>
          <w:lang w:val="en-US" w:eastAsia="mk-MK"/>
        </w:rPr>
      </w:pPr>
    </w:p>
    <w:p w:rsid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 xml:space="preserve">Legislation </w:t>
      </w:r>
      <w:r w:rsidRPr="00DA3F0B">
        <w:rPr>
          <w:rFonts w:ascii="Arial" w:eastAsia="Times New Roman" w:hAnsi="Arial" w:cs="Arial"/>
          <w:sz w:val="24"/>
          <w:szCs w:val="24"/>
          <w:lang w:val="en-US" w:eastAsia="mk-MK"/>
        </w:rPr>
        <w:t xml:space="preserve">- Although in Macedonia there is a legal definition of a Family Farm Economy, it has no useful value so far, especially for those for </w:t>
      </w:r>
      <w:r w:rsidR="00AF4E9B">
        <w:rPr>
          <w:rFonts w:ascii="Arial" w:eastAsia="Times New Roman" w:hAnsi="Arial" w:cs="Arial"/>
          <w:sz w:val="24"/>
          <w:szCs w:val="24"/>
          <w:lang w:val="en-US" w:eastAsia="mk-MK"/>
        </w:rPr>
        <w:t>who</w:t>
      </w:r>
      <w:r w:rsidRPr="00DA3F0B">
        <w:rPr>
          <w:rFonts w:ascii="Arial" w:eastAsia="Times New Roman" w:hAnsi="Arial" w:cs="Arial"/>
          <w:sz w:val="24"/>
          <w:szCs w:val="24"/>
          <w:lang w:val="en-US" w:eastAsia="mk-MK"/>
        </w:rPr>
        <w:t xml:space="preserve"> it is intended, that is, all the measures that apply to all other individual agricultural holdings apply to the owners of the </w:t>
      </w:r>
      <w:r w:rsidR="00AF4E9B">
        <w:rPr>
          <w:rFonts w:ascii="Arial" w:eastAsia="Times New Roman" w:hAnsi="Arial" w:cs="Arial"/>
          <w:sz w:val="24"/>
          <w:szCs w:val="24"/>
          <w:lang w:val="en-US" w:eastAsia="mk-MK"/>
        </w:rPr>
        <w:t>FAE</w:t>
      </w:r>
      <w:r w:rsidRPr="00DA3F0B">
        <w:rPr>
          <w:rFonts w:ascii="Arial" w:eastAsia="Times New Roman" w:hAnsi="Arial" w:cs="Arial"/>
          <w:sz w:val="24"/>
          <w:szCs w:val="24"/>
          <w:lang w:val="en-US" w:eastAsia="mk-MK"/>
        </w:rPr>
        <w:t>. That form remains untreated, perhaps because it needs more rigorous specification, especially since according to the 2007 agricultural census, a total of 192,675 agricultural households have been registered, where it is said that as many as 192,378 or 99.8% are family farms.</w:t>
      </w:r>
    </w:p>
    <w:p w:rsidR="00DA3F0B" w:rsidRPr="00DA3F0B" w:rsidRDefault="00DA3F0B" w:rsidP="00DA3F0B">
      <w:pPr>
        <w:pStyle w:val="ListParagraph"/>
        <w:rPr>
          <w:rFonts w:ascii="Arial" w:eastAsia="Times New Roman" w:hAnsi="Arial" w:cs="Arial"/>
          <w:sz w:val="24"/>
          <w:szCs w:val="24"/>
          <w:lang w:val="en-US" w:eastAsia="mk-MK"/>
        </w:rPr>
      </w:pPr>
    </w:p>
    <w:p w:rsidR="00FA4CF8" w:rsidRPr="00DA3F0B" w:rsidRDefault="00DA3F0B" w:rsidP="00DA3F0B">
      <w:pPr>
        <w:pStyle w:val="ListParagraph"/>
        <w:numPr>
          <w:ilvl w:val="0"/>
          <w:numId w:val="14"/>
        </w:numPr>
        <w:shd w:val="clear" w:color="auto" w:fill="FFFFFF"/>
        <w:spacing w:after="0"/>
        <w:jc w:val="both"/>
        <w:rPr>
          <w:rFonts w:ascii="Arial" w:eastAsia="Times New Roman" w:hAnsi="Arial" w:cs="Arial"/>
          <w:sz w:val="24"/>
          <w:szCs w:val="24"/>
          <w:lang w:val="en-US" w:eastAsia="mk-MK"/>
        </w:rPr>
      </w:pPr>
      <w:r w:rsidRPr="00DA3F0B">
        <w:rPr>
          <w:rFonts w:ascii="Arial" w:eastAsia="Times New Roman" w:hAnsi="Arial" w:cs="Arial"/>
          <w:b/>
          <w:sz w:val="24"/>
          <w:szCs w:val="24"/>
          <w:lang w:val="en-US" w:eastAsia="mk-MK"/>
        </w:rPr>
        <w:t>Education</w:t>
      </w:r>
      <w:r w:rsidRPr="00DA3F0B">
        <w:rPr>
          <w:rFonts w:ascii="Arial" w:eastAsia="Times New Roman" w:hAnsi="Arial" w:cs="Arial"/>
          <w:sz w:val="24"/>
          <w:szCs w:val="24"/>
          <w:lang w:val="en-US" w:eastAsia="mk-MK"/>
        </w:rPr>
        <w:t xml:space="preserve"> - In most cases, education among small farmers, owners of the </w:t>
      </w:r>
      <w:r w:rsidR="00AF4E9B">
        <w:rPr>
          <w:rFonts w:ascii="Arial" w:eastAsia="Times New Roman" w:hAnsi="Arial" w:cs="Arial"/>
          <w:sz w:val="24"/>
          <w:szCs w:val="24"/>
          <w:lang w:val="en-US" w:eastAsia="mk-MK"/>
        </w:rPr>
        <w:t>FFE</w:t>
      </w:r>
      <w:r w:rsidRPr="00DA3F0B">
        <w:rPr>
          <w:rFonts w:ascii="Arial" w:eastAsia="Times New Roman" w:hAnsi="Arial" w:cs="Arial"/>
          <w:sz w:val="24"/>
          <w:szCs w:val="24"/>
          <w:lang w:val="en-US" w:eastAsia="mk-MK"/>
        </w:rPr>
        <w:t xml:space="preserve">, is based on the experience transmitted by the previous owners of the economy from which they have inherited, that is, it involves close family relations such as, for example, father-son. For these reasons, the new owners of the </w:t>
      </w:r>
      <w:r w:rsidR="00AF4E9B">
        <w:rPr>
          <w:rFonts w:ascii="Arial" w:eastAsia="Times New Roman" w:hAnsi="Arial" w:cs="Arial"/>
          <w:sz w:val="24"/>
          <w:szCs w:val="24"/>
          <w:lang w:val="en-US" w:eastAsia="mk-MK"/>
        </w:rPr>
        <w:t>FFE</w:t>
      </w:r>
      <w:r w:rsidRPr="00DA3F0B">
        <w:rPr>
          <w:rFonts w:ascii="Arial" w:eastAsia="Times New Roman" w:hAnsi="Arial" w:cs="Arial"/>
          <w:sz w:val="24"/>
          <w:szCs w:val="24"/>
          <w:lang w:val="en-US" w:eastAsia="mk-MK"/>
        </w:rPr>
        <w:t xml:space="preserve"> continue to produce the same, traditional products for which they have been knowledgeable and </w:t>
      </w:r>
      <w:r w:rsidR="006D4752" w:rsidRPr="00DA3F0B">
        <w:rPr>
          <w:rFonts w:ascii="Arial" w:eastAsia="Times New Roman" w:hAnsi="Arial" w:cs="Arial"/>
          <w:sz w:val="24"/>
          <w:szCs w:val="24"/>
          <w:lang w:val="en-US" w:eastAsia="mk-MK"/>
        </w:rPr>
        <w:t>rarely decide</w:t>
      </w:r>
      <w:r w:rsidRPr="00DA3F0B">
        <w:rPr>
          <w:rFonts w:ascii="Arial" w:eastAsia="Times New Roman" w:hAnsi="Arial" w:cs="Arial"/>
          <w:sz w:val="24"/>
          <w:szCs w:val="24"/>
          <w:lang w:val="en-US" w:eastAsia="mk-MK"/>
        </w:rPr>
        <w:t xml:space="preserve"> to change or modernize production techniques or change the culture.</w:t>
      </w:r>
    </w:p>
    <w:p w:rsidR="00CD3447" w:rsidRPr="00DA3F0B" w:rsidRDefault="00CD3447" w:rsidP="00B82AE3">
      <w:pPr>
        <w:shd w:val="clear" w:color="auto" w:fill="FFFFFF"/>
        <w:spacing w:after="0"/>
        <w:jc w:val="both"/>
        <w:rPr>
          <w:rFonts w:ascii="Arial" w:hAnsi="Arial" w:cs="Arial"/>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CD3447" w:rsidRDefault="00CD3447" w:rsidP="00B82AE3">
      <w:pPr>
        <w:shd w:val="clear" w:color="auto" w:fill="FFFFFF"/>
        <w:spacing w:after="0"/>
        <w:jc w:val="both"/>
        <w:rPr>
          <w:rFonts w:ascii="Arial" w:hAnsi="Arial" w:cs="Arial"/>
          <w:b/>
          <w:sz w:val="28"/>
          <w:szCs w:val="24"/>
          <w:lang w:val="en-US"/>
        </w:rPr>
      </w:pPr>
    </w:p>
    <w:p w:rsidR="0091580C" w:rsidRDefault="00042E79" w:rsidP="00B82AE3">
      <w:pPr>
        <w:shd w:val="clear" w:color="auto" w:fill="FFFFFF"/>
        <w:spacing w:after="0"/>
        <w:jc w:val="both"/>
        <w:rPr>
          <w:rFonts w:ascii="Arial" w:hAnsi="Arial" w:cs="Arial"/>
          <w:b/>
          <w:sz w:val="28"/>
          <w:szCs w:val="24"/>
          <w:lang w:val="en-US"/>
        </w:rPr>
      </w:pPr>
      <w:r>
        <w:rPr>
          <w:rFonts w:ascii="Arial" w:hAnsi="Arial" w:cs="Arial"/>
          <w:b/>
          <w:sz w:val="28"/>
          <w:szCs w:val="24"/>
          <w:lang w:val="en-US"/>
        </w:rPr>
        <w:lastRenderedPageBreak/>
        <w:t>Suggestions</w:t>
      </w:r>
    </w:p>
    <w:p w:rsidR="00CD3447" w:rsidRDefault="00CD3447" w:rsidP="00B82AE3">
      <w:pPr>
        <w:shd w:val="clear" w:color="auto" w:fill="FFFFFF"/>
        <w:spacing w:after="0"/>
        <w:jc w:val="both"/>
        <w:rPr>
          <w:rFonts w:ascii="Arial" w:hAnsi="Arial" w:cs="Arial"/>
          <w:b/>
          <w:sz w:val="28"/>
          <w:szCs w:val="24"/>
        </w:rPr>
      </w:pPr>
    </w:p>
    <w:p w:rsidR="008E2481" w:rsidRDefault="00042E79" w:rsidP="00B82AE3">
      <w:pPr>
        <w:shd w:val="clear" w:color="auto" w:fill="FFFFFF"/>
        <w:spacing w:after="0"/>
        <w:ind w:firstLine="720"/>
        <w:jc w:val="both"/>
        <w:rPr>
          <w:rFonts w:ascii="Arial" w:eastAsia="Times New Roman" w:hAnsi="Arial" w:cs="Arial"/>
          <w:color w:val="000000"/>
          <w:sz w:val="24"/>
          <w:szCs w:val="24"/>
          <w:lang w:val="en-US" w:eastAsia="mk-MK"/>
        </w:rPr>
      </w:pPr>
      <w:r>
        <w:rPr>
          <w:rFonts w:ascii="Arial" w:eastAsia="Times New Roman" w:hAnsi="Arial" w:cs="Arial"/>
          <w:color w:val="000000"/>
          <w:sz w:val="24"/>
          <w:szCs w:val="24"/>
          <w:lang w:val="en-US" w:eastAsia="mk-MK"/>
        </w:rPr>
        <w:t>It remains to work more intensively for deeper legal definition of family agricultural economy in conditions of Republic of Macedonia.</w:t>
      </w:r>
      <w:r w:rsidR="008E2481">
        <w:rPr>
          <w:rFonts w:ascii="Arial" w:eastAsia="Times New Roman" w:hAnsi="Arial" w:cs="Arial"/>
          <w:color w:val="000000"/>
          <w:sz w:val="24"/>
          <w:szCs w:val="24"/>
          <w:lang w:val="en-US" w:eastAsia="mk-MK"/>
        </w:rPr>
        <w:t xml:space="preserve"> The deeper definition of </w:t>
      </w:r>
      <w:r w:rsidR="00AF4E9B">
        <w:rPr>
          <w:rFonts w:ascii="Arial" w:eastAsia="Times New Roman" w:hAnsi="Arial" w:cs="Arial"/>
          <w:color w:val="000000"/>
          <w:sz w:val="24"/>
          <w:szCs w:val="24"/>
          <w:lang w:val="en-US" w:eastAsia="mk-MK"/>
        </w:rPr>
        <w:t>FAE</w:t>
      </w:r>
      <w:r w:rsidR="008E2481">
        <w:rPr>
          <w:rFonts w:ascii="Arial" w:eastAsia="Times New Roman" w:hAnsi="Arial" w:cs="Arial"/>
          <w:color w:val="000000"/>
          <w:sz w:val="24"/>
          <w:szCs w:val="24"/>
          <w:lang w:val="en-US" w:eastAsia="mk-MK"/>
        </w:rPr>
        <w:t xml:space="preserve"> comes from the need for them to stand out of other “agricultural economies: to some specific characteristics to which they could create measurements </w:t>
      </w:r>
      <w:r w:rsidR="008E2481" w:rsidRPr="008E2481">
        <w:rPr>
          <w:rFonts w:ascii="Arial" w:eastAsia="Times New Roman" w:hAnsi="Arial" w:cs="Arial"/>
          <w:color w:val="000000"/>
          <w:sz w:val="24"/>
          <w:szCs w:val="24"/>
          <w:lang w:val="en-US" w:eastAsia="mk-MK"/>
        </w:rPr>
        <w:t>in order to gain the benefits of a socio-economic nature that affect both the family itself and their economy, as well as the environment, and by promoting family values and the whole country. Each country can have its own criteria depending on the situation, the needs for maintaining such economies, the mentality of the population and the socio-economic problems.</w:t>
      </w:r>
    </w:p>
    <w:p w:rsidR="00CD3447" w:rsidRDefault="00CD3447" w:rsidP="00B82AE3">
      <w:pPr>
        <w:shd w:val="clear" w:color="auto" w:fill="FFFFFF"/>
        <w:spacing w:after="0"/>
        <w:ind w:firstLine="720"/>
        <w:jc w:val="both"/>
        <w:rPr>
          <w:rFonts w:ascii="Arial" w:eastAsia="Times New Roman" w:hAnsi="Arial" w:cs="Arial"/>
          <w:color w:val="000000"/>
          <w:sz w:val="24"/>
          <w:szCs w:val="24"/>
          <w:lang w:val="en-US" w:eastAsia="mk-MK"/>
        </w:rPr>
      </w:pPr>
    </w:p>
    <w:p w:rsidR="0091580C" w:rsidRDefault="00692D5F" w:rsidP="00B82AE3">
      <w:pPr>
        <w:shd w:val="clear" w:color="auto" w:fill="FFFFFF"/>
        <w:spacing w:after="0"/>
        <w:ind w:firstLine="720"/>
        <w:jc w:val="both"/>
        <w:rPr>
          <w:rFonts w:ascii="Arial" w:eastAsia="Times New Roman" w:hAnsi="Arial" w:cs="Arial"/>
          <w:color w:val="000000"/>
          <w:sz w:val="24"/>
          <w:szCs w:val="24"/>
          <w:lang w:val="en-US" w:eastAsia="mk-MK"/>
        </w:rPr>
      </w:pPr>
      <w:r w:rsidRPr="00692D5F">
        <w:rPr>
          <w:rFonts w:ascii="Arial" w:eastAsia="Times New Roman" w:hAnsi="Arial" w:cs="Arial"/>
          <w:color w:val="000000"/>
          <w:sz w:val="24"/>
          <w:szCs w:val="24"/>
          <w:lang w:val="en-US" w:eastAsia="mk-MK"/>
        </w:rPr>
        <w:t>In our country, these criteria should be guided by the need to include more such families that, as a community, contribute to the rural and the overall economic development.</w:t>
      </w:r>
    </w:p>
    <w:p w:rsidR="00CD3447" w:rsidRPr="00551CE3" w:rsidRDefault="00CD3447" w:rsidP="00B82AE3">
      <w:pPr>
        <w:shd w:val="clear" w:color="auto" w:fill="FFFFFF"/>
        <w:spacing w:after="0"/>
        <w:ind w:firstLine="720"/>
        <w:jc w:val="both"/>
        <w:rPr>
          <w:rFonts w:ascii="Arial" w:eastAsia="Times New Roman" w:hAnsi="Arial" w:cs="Arial"/>
          <w:color w:val="000000"/>
          <w:sz w:val="24"/>
          <w:szCs w:val="24"/>
          <w:lang w:eastAsia="mk-MK"/>
        </w:rPr>
      </w:pPr>
    </w:p>
    <w:p w:rsidR="0091580C" w:rsidRPr="00BB2988" w:rsidRDefault="00E634AC" w:rsidP="00B82AE3">
      <w:pPr>
        <w:pStyle w:val="ListParagraph"/>
        <w:numPr>
          <w:ilvl w:val="0"/>
          <w:numId w:val="6"/>
        </w:numPr>
        <w:shd w:val="clear" w:color="auto" w:fill="FFFFFF"/>
        <w:spacing w:after="0"/>
        <w:jc w:val="both"/>
        <w:rPr>
          <w:rFonts w:ascii="Arial" w:hAnsi="Arial" w:cs="Arial"/>
          <w:sz w:val="24"/>
          <w:szCs w:val="24"/>
        </w:rPr>
      </w:pPr>
      <w:r w:rsidRPr="00E634AC">
        <w:rPr>
          <w:rFonts w:ascii="Arial" w:hAnsi="Arial" w:cs="Arial"/>
          <w:b/>
          <w:sz w:val="24"/>
          <w:szCs w:val="24"/>
          <w:lang w:val="en-US"/>
        </w:rPr>
        <w:t xml:space="preserve">Participation of members of the family in the family agricultural holding - </w:t>
      </w:r>
      <w:r w:rsidRPr="00BB2988">
        <w:rPr>
          <w:rFonts w:ascii="Arial" w:hAnsi="Arial" w:cs="Arial"/>
          <w:sz w:val="24"/>
          <w:szCs w:val="24"/>
          <w:lang w:val="en-US"/>
        </w:rPr>
        <w:t xml:space="preserve">Despite the various production systems and size of the economy, but also because of the domestic socio-economic conditions of agricultural management, the invested work </w:t>
      </w:r>
      <w:r w:rsidR="00B35887">
        <w:rPr>
          <w:rFonts w:ascii="Arial" w:hAnsi="Arial" w:cs="Arial"/>
          <w:sz w:val="24"/>
          <w:szCs w:val="24"/>
          <w:lang w:val="en-US"/>
        </w:rPr>
        <w:t>i.e</w:t>
      </w:r>
      <w:r w:rsidRPr="00BB2988">
        <w:rPr>
          <w:rFonts w:ascii="Arial" w:hAnsi="Arial" w:cs="Arial"/>
          <w:sz w:val="24"/>
          <w:szCs w:val="24"/>
          <w:lang w:val="en-US"/>
        </w:rPr>
        <w:t xml:space="preserve">. the involvement of members of the family in the work of the economy is the central criterion for the safest way to begin a deeper definition of the family form of an agricultural holding, although most family members are included in the category of unpaid family work. </w:t>
      </w:r>
    </w:p>
    <w:p w:rsidR="0091580C" w:rsidRPr="00551CE3" w:rsidRDefault="0091580C" w:rsidP="00B82AE3">
      <w:pPr>
        <w:pStyle w:val="ListParagraph"/>
        <w:shd w:val="clear" w:color="auto" w:fill="FFFFFF"/>
        <w:spacing w:after="0"/>
        <w:ind w:left="360"/>
        <w:jc w:val="both"/>
        <w:rPr>
          <w:rFonts w:ascii="Arial" w:hAnsi="Arial" w:cs="Arial"/>
          <w:sz w:val="24"/>
          <w:szCs w:val="24"/>
        </w:rPr>
      </w:pPr>
    </w:p>
    <w:p w:rsidR="0091580C" w:rsidRPr="007C1802" w:rsidRDefault="00BB2988" w:rsidP="00B82AE3">
      <w:pPr>
        <w:pStyle w:val="ListParagraph"/>
        <w:numPr>
          <w:ilvl w:val="0"/>
          <w:numId w:val="6"/>
        </w:numPr>
        <w:shd w:val="clear" w:color="auto" w:fill="FFFFFF"/>
        <w:spacing w:after="0"/>
        <w:jc w:val="both"/>
        <w:rPr>
          <w:rFonts w:ascii="Arial" w:hAnsi="Arial" w:cs="Arial"/>
          <w:sz w:val="24"/>
          <w:szCs w:val="24"/>
        </w:rPr>
      </w:pPr>
      <w:r w:rsidRPr="00BB2988">
        <w:rPr>
          <w:rFonts w:ascii="Arial" w:hAnsi="Arial" w:cs="Arial"/>
          <w:b/>
          <w:sz w:val="24"/>
          <w:szCs w:val="24"/>
          <w:lang w:val="en-US"/>
        </w:rPr>
        <w:t>Participation in other f</w:t>
      </w:r>
      <w:r>
        <w:rPr>
          <w:rFonts w:ascii="Arial" w:hAnsi="Arial" w:cs="Arial"/>
          <w:b/>
          <w:sz w:val="24"/>
          <w:szCs w:val="24"/>
          <w:lang w:val="en-US"/>
        </w:rPr>
        <w:t xml:space="preserve">inancial sources outside the </w:t>
      </w:r>
      <w:r w:rsidR="00AF4E9B">
        <w:rPr>
          <w:rFonts w:ascii="Arial" w:hAnsi="Arial" w:cs="Arial"/>
          <w:b/>
          <w:sz w:val="24"/>
          <w:szCs w:val="24"/>
          <w:lang w:val="en-US"/>
        </w:rPr>
        <w:t>FAE</w:t>
      </w:r>
      <w:r w:rsidRPr="00BB2988">
        <w:rPr>
          <w:rFonts w:ascii="Arial" w:hAnsi="Arial" w:cs="Arial"/>
          <w:b/>
          <w:sz w:val="24"/>
          <w:szCs w:val="24"/>
          <w:lang w:val="en-US"/>
        </w:rPr>
        <w:t xml:space="preserve"> - </w:t>
      </w:r>
      <w:r w:rsidRPr="00BB2988">
        <w:rPr>
          <w:rFonts w:ascii="Arial" w:hAnsi="Arial" w:cs="Arial"/>
          <w:sz w:val="24"/>
          <w:szCs w:val="24"/>
          <w:lang w:val="en-US"/>
        </w:rPr>
        <w:t>In addition to this criterion, it should be determined whether and to what extent the income is received from other sources outside the agricultural economy, that is, from the salaries and pensions of family members who are registered at the same address.</w:t>
      </w:r>
    </w:p>
    <w:p w:rsidR="0091580C" w:rsidRPr="00551CE3" w:rsidRDefault="0091580C" w:rsidP="00B82AE3">
      <w:pPr>
        <w:pStyle w:val="ListParagraph"/>
        <w:shd w:val="clear" w:color="auto" w:fill="FFFFFF"/>
        <w:spacing w:after="0"/>
        <w:ind w:left="360"/>
        <w:jc w:val="both"/>
        <w:rPr>
          <w:rFonts w:ascii="Arial" w:hAnsi="Arial" w:cs="Arial"/>
          <w:sz w:val="24"/>
          <w:szCs w:val="24"/>
        </w:rPr>
      </w:pPr>
    </w:p>
    <w:p w:rsidR="00AB7940" w:rsidRPr="00C362D2" w:rsidRDefault="00C362D2" w:rsidP="00B82AE3">
      <w:pPr>
        <w:pStyle w:val="ListParagraph"/>
        <w:numPr>
          <w:ilvl w:val="0"/>
          <w:numId w:val="6"/>
        </w:numPr>
        <w:shd w:val="clear" w:color="auto" w:fill="FFFFFF"/>
        <w:spacing w:after="0"/>
        <w:jc w:val="both"/>
        <w:rPr>
          <w:rFonts w:ascii="Arial" w:hAnsi="Arial" w:cs="Arial"/>
          <w:sz w:val="24"/>
          <w:szCs w:val="24"/>
        </w:rPr>
      </w:pPr>
      <w:r w:rsidRPr="00C362D2">
        <w:rPr>
          <w:rFonts w:ascii="Arial" w:hAnsi="Arial" w:cs="Arial"/>
          <w:b/>
          <w:sz w:val="24"/>
          <w:szCs w:val="24"/>
          <w:lang w:val="en-US"/>
        </w:rPr>
        <w:t>Need for training and education</w:t>
      </w:r>
      <w:r>
        <w:rPr>
          <w:rFonts w:ascii="Arial" w:hAnsi="Arial" w:cs="Arial"/>
          <w:sz w:val="24"/>
          <w:szCs w:val="24"/>
          <w:lang w:val="en-US"/>
        </w:rPr>
        <w:t>-</w:t>
      </w:r>
      <w:r w:rsidRPr="00C362D2">
        <w:rPr>
          <w:rFonts w:ascii="Arial" w:hAnsi="Arial" w:cs="Arial"/>
          <w:sz w:val="24"/>
          <w:szCs w:val="24"/>
          <w:lang w:val="en-US"/>
        </w:rPr>
        <w:t xml:space="preserve"> The need for training in the production and marketing process has already been recognized and it arises from the growing problems with the purchase, the cancellation of purchasers from certain locations, competitive products from abroad and the like. The younger and more advanced owners of the </w:t>
      </w:r>
      <w:r w:rsidR="00AF4E9B">
        <w:rPr>
          <w:rFonts w:ascii="Arial" w:hAnsi="Arial" w:cs="Arial"/>
          <w:sz w:val="24"/>
          <w:szCs w:val="24"/>
          <w:lang w:val="en-US"/>
        </w:rPr>
        <w:t>FFE</w:t>
      </w:r>
      <w:r w:rsidRPr="00C362D2">
        <w:rPr>
          <w:rFonts w:ascii="Arial" w:hAnsi="Arial" w:cs="Arial"/>
          <w:sz w:val="24"/>
          <w:szCs w:val="24"/>
          <w:lang w:val="en-US"/>
        </w:rPr>
        <w:t xml:space="preserve"> should be covered by intensive educational programs for the above mentioned. If there is a strategy to support the </w:t>
      </w:r>
      <w:r w:rsidR="00AF4E9B">
        <w:rPr>
          <w:rFonts w:ascii="Arial" w:hAnsi="Arial" w:cs="Arial"/>
          <w:sz w:val="24"/>
          <w:szCs w:val="24"/>
          <w:lang w:val="en-US"/>
        </w:rPr>
        <w:t>FFE</w:t>
      </w:r>
      <w:r w:rsidRPr="00C362D2">
        <w:rPr>
          <w:rFonts w:ascii="Arial" w:hAnsi="Arial" w:cs="Arial"/>
          <w:sz w:val="24"/>
          <w:szCs w:val="24"/>
          <w:lang w:val="en-US"/>
        </w:rPr>
        <w:t xml:space="preserve">, it is recommended that responsible persons control and direct such budget-funded activities as those from donors. </w:t>
      </w:r>
    </w:p>
    <w:p w:rsidR="00DA1EE2" w:rsidRDefault="00DA1EE2" w:rsidP="00B82AE3">
      <w:pPr>
        <w:pStyle w:val="ListParagraph"/>
        <w:shd w:val="clear" w:color="auto" w:fill="FFFFFF"/>
        <w:spacing w:after="0"/>
        <w:ind w:left="360"/>
        <w:jc w:val="both"/>
        <w:rPr>
          <w:rFonts w:ascii="Arial" w:hAnsi="Arial" w:cs="Arial"/>
          <w:sz w:val="24"/>
          <w:szCs w:val="24"/>
        </w:rPr>
      </w:pPr>
    </w:p>
    <w:p w:rsidR="0091580C" w:rsidRPr="00C362D2" w:rsidRDefault="00C362D2" w:rsidP="00B82AE3">
      <w:pPr>
        <w:pStyle w:val="ListParagraph"/>
        <w:numPr>
          <w:ilvl w:val="0"/>
          <w:numId w:val="6"/>
        </w:numPr>
        <w:shd w:val="clear" w:color="auto" w:fill="FFFFFF"/>
        <w:spacing w:after="0"/>
        <w:jc w:val="both"/>
        <w:rPr>
          <w:rFonts w:ascii="Arial" w:hAnsi="Arial" w:cs="Arial"/>
          <w:sz w:val="24"/>
          <w:szCs w:val="24"/>
        </w:rPr>
      </w:pPr>
      <w:r>
        <w:rPr>
          <w:rFonts w:ascii="Arial" w:hAnsi="Arial" w:cs="Arial"/>
          <w:b/>
          <w:sz w:val="24"/>
          <w:szCs w:val="24"/>
          <w:lang w:val="en-US"/>
        </w:rPr>
        <w:lastRenderedPageBreak/>
        <w:t>Facilitate access to markets -</w:t>
      </w:r>
      <w:r w:rsidRPr="00C362D2">
        <w:rPr>
          <w:rFonts w:ascii="Arial" w:hAnsi="Arial" w:cs="Arial"/>
          <w:sz w:val="24"/>
          <w:szCs w:val="24"/>
          <w:lang w:val="en-US"/>
        </w:rPr>
        <w:t xml:space="preserve">Support for the existence of the </w:t>
      </w:r>
      <w:r w:rsidR="00AF4E9B">
        <w:rPr>
          <w:rFonts w:ascii="Arial" w:hAnsi="Arial" w:cs="Arial"/>
          <w:sz w:val="24"/>
          <w:szCs w:val="24"/>
          <w:lang w:val="en-US"/>
        </w:rPr>
        <w:t>FFE</w:t>
      </w:r>
      <w:r w:rsidRPr="00C362D2">
        <w:rPr>
          <w:rFonts w:ascii="Arial" w:hAnsi="Arial" w:cs="Arial"/>
          <w:sz w:val="24"/>
          <w:szCs w:val="24"/>
          <w:lang w:val="en-US"/>
        </w:rPr>
        <w:t xml:space="preserve"> by facilitating market access can have a significant impact on revenue growth.</w:t>
      </w:r>
    </w:p>
    <w:p w:rsidR="0091580C" w:rsidRPr="00551CE3" w:rsidRDefault="0091580C" w:rsidP="00B82AE3">
      <w:pPr>
        <w:pStyle w:val="ListParagraph"/>
        <w:spacing w:after="0"/>
        <w:rPr>
          <w:rFonts w:ascii="Arial" w:hAnsi="Arial" w:cs="Arial"/>
          <w:sz w:val="24"/>
          <w:szCs w:val="24"/>
        </w:rPr>
      </w:pPr>
    </w:p>
    <w:p w:rsidR="00D676B4" w:rsidRDefault="00CA6D3B" w:rsidP="00B82AE3">
      <w:pPr>
        <w:pStyle w:val="ListParagraph"/>
        <w:numPr>
          <w:ilvl w:val="0"/>
          <w:numId w:val="6"/>
        </w:numPr>
        <w:shd w:val="clear" w:color="auto" w:fill="FFFFFF"/>
        <w:spacing w:after="0"/>
        <w:jc w:val="both"/>
        <w:rPr>
          <w:rFonts w:ascii="Arial" w:eastAsia="Times New Roman" w:hAnsi="Arial" w:cs="Arial"/>
          <w:color w:val="000000"/>
          <w:sz w:val="24"/>
          <w:szCs w:val="24"/>
          <w:lang w:eastAsia="mk-MK"/>
        </w:rPr>
      </w:pPr>
      <w:r w:rsidRPr="00CA6D3B">
        <w:rPr>
          <w:rFonts w:ascii="Arial" w:eastAsia="Times New Roman" w:hAnsi="Arial" w:cs="Arial"/>
          <w:b/>
          <w:color w:val="000000"/>
          <w:sz w:val="24"/>
          <w:szCs w:val="24"/>
          <w:lang w:val="en-US" w:eastAsia="mk-MK"/>
        </w:rPr>
        <w:t>Improved communication w</w:t>
      </w:r>
      <w:r>
        <w:rPr>
          <w:rFonts w:ascii="Arial" w:eastAsia="Times New Roman" w:hAnsi="Arial" w:cs="Arial"/>
          <w:b/>
          <w:color w:val="000000"/>
          <w:sz w:val="24"/>
          <w:szCs w:val="24"/>
          <w:lang w:val="en-US" w:eastAsia="mk-MK"/>
        </w:rPr>
        <w:t xml:space="preserve">ith relevant state institutions- </w:t>
      </w:r>
      <w:r w:rsidR="006D4752" w:rsidRPr="00EC6E17">
        <w:rPr>
          <w:rFonts w:ascii="Arial" w:eastAsia="Times New Roman" w:hAnsi="Arial" w:cs="Arial"/>
          <w:i/>
          <w:color w:val="000000"/>
          <w:sz w:val="24"/>
          <w:szCs w:val="24"/>
          <w:lang w:val="en-US" w:eastAsia="mk-MK"/>
        </w:rPr>
        <w:t>Communication.</w:t>
      </w:r>
      <w:r w:rsidR="006D4752" w:rsidRPr="00CA6D3B">
        <w:rPr>
          <w:rFonts w:ascii="Arial" w:eastAsia="Times New Roman" w:hAnsi="Arial" w:cs="Arial"/>
          <w:color w:val="000000"/>
          <w:sz w:val="24"/>
          <w:szCs w:val="24"/>
          <w:lang w:val="en-US" w:eastAsia="mk-MK"/>
        </w:rPr>
        <w:t xml:space="preserve"> The</w:t>
      </w:r>
      <w:r w:rsidRPr="00CA6D3B">
        <w:rPr>
          <w:rFonts w:ascii="Arial" w:eastAsia="Times New Roman" w:hAnsi="Arial" w:cs="Arial"/>
          <w:color w:val="000000"/>
          <w:sz w:val="24"/>
          <w:szCs w:val="24"/>
          <w:lang w:val="en-US" w:eastAsia="mk-MK"/>
        </w:rPr>
        <w:t xml:space="preserve"> communications with state institutions outside the field and closest to farmers such as NEA is of great importance and can greatly contribute to the preservation of family economies but with appropriate tools in the form of specific measures for such families that will arise from wider research.</w:t>
      </w:r>
    </w:p>
    <w:p w:rsidR="00D676B4" w:rsidRPr="00D676B4" w:rsidRDefault="00D676B4" w:rsidP="00B82AE3">
      <w:pPr>
        <w:pStyle w:val="ListParagraph"/>
        <w:spacing w:after="0"/>
        <w:rPr>
          <w:rFonts w:ascii="Arial" w:eastAsia="Times New Roman" w:hAnsi="Arial" w:cs="Arial"/>
          <w:b/>
          <w:color w:val="000000"/>
          <w:sz w:val="24"/>
          <w:szCs w:val="24"/>
          <w:lang w:eastAsia="mk-MK"/>
        </w:rPr>
      </w:pPr>
    </w:p>
    <w:p w:rsidR="00D676B4" w:rsidRPr="00EC6E17" w:rsidRDefault="00EC6E17" w:rsidP="00B82AE3">
      <w:pPr>
        <w:pStyle w:val="ListParagraph"/>
        <w:numPr>
          <w:ilvl w:val="0"/>
          <w:numId w:val="6"/>
        </w:numPr>
        <w:shd w:val="clear" w:color="auto" w:fill="FFFFFF"/>
        <w:spacing w:after="0"/>
        <w:jc w:val="both"/>
        <w:rPr>
          <w:rFonts w:ascii="Arial" w:eastAsia="Times New Roman" w:hAnsi="Arial" w:cs="Arial"/>
          <w:color w:val="000000"/>
          <w:sz w:val="24"/>
          <w:szCs w:val="24"/>
          <w:lang w:eastAsia="mk-MK"/>
        </w:rPr>
      </w:pPr>
      <w:r w:rsidRPr="00EC6E17">
        <w:rPr>
          <w:rFonts w:ascii="Arial" w:eastAsia="Times New Roman" w:hAnsi="Arial" w:cs="Arial"/>
          <w:b/>
          <w:color w:val="000000"/>
          <w:sz w:val="24"/>
          <w:szCs w:val="24"/>
          <w:lang w:val="en-US" w:eastAsia="mk-MK"/>
        </w:rPr>
        <w:t xml:space="preserve">Amendments to legislation - </w:t>
      </w:r>
      <w:r w:rsidRPr="00EC6E17">
        <w:rPr>
          <w:rFonts w:ascii="Arial" w:eastAsia="Times New Roman" w:hAnsi="Arial" w:cs="Arial"/>
          <w:color w:val="000000"/>
          <w:sz w:val="24"/>
          <w:szCs w:val="24"/>
          <w:lang w:val="en-US" w:eastAsia="mk-MK"/>
        </w:rPr>
        <w:t>Existing definition of family farms does not provide room for special treatment because they are already covered by all existing measures, or if new support measures are developed they will apply to all individual agricultural holdings. . Without a deeper definition o</w:t>
      </w:r>
      <w:r>
        <w:rPr>
          <w:rFonts w:ascii="Arial" w:eastAsia="Times New Roman" w:hAnsi="Arial" w:cs="Arial"/>
          <w:color w:val="000000"/>
          <w:sz w:val="24"/>
          <w:szCs w:val="24"/>
          <w:lang w:val="en-US" w:eastAsia="mk-MK"/>
        </w:rPr>
        <w:t xml:space="preserve">f the </w:t>
      </w:r>
      <w:r w:rsidR="00AF4E9B">
        <w:rPr>
          <w:rFonts w:ascii="Arial" w:eastAsia="Times New Roman" w:hAnsi="Arial" w:cs="Arial"/>
          <w:color w:val="000000"/>
          <w:sz w:val="24"/>
          <w:szCs w:val="24"/>
          <w:lang w:val="en-US" w:eastAsia="mk-MK"/>
        </w:rPr>
        <w:t>FFE</w:t>
      </w:r>
      <w:r>
        <w:rPr>
          <w:rFonts w:ascii="Arial" w:eastAsia="Times New Roman" w:hAnsi="Arial" w:cs="Arial"/>
          <w:color w:val="000000"/>
          <w:sz w:val="24"/>
          <w:szCs w:val="24"/>
          <w:lang w:val="en-US" w:eastAsia="mk-MK"/>
        </w:rPr>
        <w:t>, they can</w:t>
      </w:r>
      <w:r w:rsidRPr="00EC6E17">
        <w:rPr>
          <w:rFonts w:ascii="Arial" w:eastAsia="Times New Roman" w:hAnsi="Arial" w:cs="Arial"/>
          <w:color w:val="000000"/>
          <w:sz w:val="24"/>
          <w:szCs w:val="24"/>
          <w:lang w:val="en-US" w:eastAsia="mk-MK"/>
        </w:rPr>
        <w:t xml:space="preserve">not be separated from other agricultural holdings and find a special place in the policies by treating them with special support measures, through which they will maximize their role in rural development and society in general. </w:t>
      </w:r>
    </w:p>
    <w:p w:rsidR="00D676B4" w:rsidRPr="00D676B4" w:rsidRDefault="00D676B4" w:rsidP="00B82AE3">
      <w:pPr>
        <w:pStyle w:val="ListParagraph"/>
        <w:shd w:val="clear" w:color="auto" w:fill="FFFFFF"/>
        <w:spacing w:after="0"/>
        <w:ind w:left="360"/>
        <w:jc w:val="both"/>
        <w:rPr>
          <w:rFonts w:ascii="Arial" w:eastAsia="Times New Roman" w:hAnsi="Arial" w:cs="Arial"/>
          <w:b/>
          <w:color w:val="000000"/>
          <w:sz w:val="24"/>
          <w:szCs w:val="24"/>
          <w:lang w:eastAsia="mk-MK"/>
        </w:rPr>
      </w:pPr>
    </w:p>
    <w:p w:rsidR="003A0863" w:rsidRDefault="00EC6E17" w:rsidP="00AF4E9B">
      <w:pPr>
        <w:shd w:val="clear" w:color="auto" w:fill="FFFFFF"/>
        <w:spacing w:after="0"/>
        <w:jc w:val="both"/>
        <w:rPr>
          <w:rFonts w:ascii="Arial" w:eastAsia="Times New Roman" w:hAnsi="Arial" w:cs="Arial"/>
          <w:color w:val="000000"/>
          <w:sz w:val="24"/>
          <w:szCs w:val="24"/>
          <w:lang w:val="en-US" w:eastAsia="mk-MK"/>
        </w:rPr>
      </w:pPr>
      <w:r w:rsidRPr="00EC6E17">
        <w:rPr>
          <w:rFonts w:ascii="Arial" w:eastAsia="Times New Roman" w:hAnsi="Arial" w:cs="Arial"/>
          <w:color w:val="000000"/>
          <w:sz w:val="24"/>
          <w:szCs w:val="24"/>
          <w:lang w:val="en-US" w:eastAsia="mk-MK"/>
        </w:rPr>
        <w:t>These and other research findings are provided to serve the public, the scientific community and state institutions in further research and considerations for the creation of specific support measures for family farms in the Republic of Macedonia.</w:t>
      </w:r>
    </w:p>
    <w:p w:rsidR="003A0863" w:rsidRDefault="003A0863" w:rsidP="00B82AE3">
      <w:pPr>
        <w:shd w:val="clear" w:color="auto" w:fill="FFFFFF"/>
        <w:spacing w:after="0"/>
        <w:rPr>
          <w:rFonts w:ascii="Arial" w:eastAsia="Times New Roman" w:hAnsi="Arial" w:cs="Arial"/>
          <w:color w:val="000000"/>
          <w:sz w:val="24"/>
          <w:szCs w:val="24"/>
          <w:lang w:val="en-US" w:eastAsia="mk-MK"/>
        </w:rPr>
      </w:pPr>
    </w:p>
    <w:p w:rsidR="003A0863" w:rsidRDefault="003A0863" w:rsidP="00B82AE3">
      <w:pPr>
        <w:shd w:val="clear" w:color="auto" w:fill="FFFFFF"/>
        <w:spacing w:after="0"/>
        <w:rPr>
          <w:rFonts w:ascii="Arial" w:eastAsia="Times New Roman" w:hAnsi="Arial" w:cs="Arial"/>
          <w:color w:val="000000"/>
          <w:sz w:val="24"/>
          <w:szCs w:val="24"/>
          <w:lang w:val="en-US" w:eastAsia="mk-MK"/>
        </w:rPr>
      </w:pPr>
    </w:p>
    <w:p w:rsidR="003A0863" w:rsidRDefault="003A0863" w:rsidP="00B82AE3">
      <w:pPr>
        <w:shd w:val="clear" w:color="auto" w:fill="FFFFFF"/>
        <w:spacing w:after="0"/>
        <w:rPr>
          <w:rFonts w:ascii="Arial" w:eastAsia="Times New Roman" w:hAnsi="Arial" w:cs="Arial"/>
          <w:color w:val="000000"/>
          <w:sz w:val="24"/>
          <w:szCs w:val="24"/>
          <w:lang w:val="en-US" w:eastAsia="mk-MK"/>
        </w:rPr>
      </w:pPr>
    </w:p>
    <w:p w:rsidR="003A0863" w:rsidRDefault="003A0863" w:rsidP="00B82AE3">
      <w:pPr>
        <w:shd w:val="clear" w:color="auto" w:fill="FFFFFF"/>
        <w:spacing w:after="0"/>
        <w:rPr>
          <w:rFonts w:ascii="Arial" w:eastAsia="Times New Roman" w:hAnsi="Arial" w:cs="Arial"/>
          <w:color w:val="000000"/>
          <w:sz w:val="24"/>
          <w:szCs w:val="24"/>
          <w:lang w:eastAsia="mk-MK"/>
        </w:rPr>
      </w:pPr>
    </w:p>
    <w:p w:rsidR="00FA4CF8" w:rsidRDefault="00FA4CF8" w:rsidP="00B82AE3">
      <w:pPr>
        <w:shd w:val="clear" w:color="auto" w:fill="FFFFFF"/>
        <w:spacing w:after="0"/>
        <w:rPr>
          <w:rFonts w:ascii="Arial" w:eastAsia="Times New Roman" w:hAnsi="Arial" w:cs="Arial"/>
          <w:color w:val="000000"/>
          <w:sz w:val="24"/>
          <w:szCs w:val="24"/>
          <w:lang w:eastAsia="mk-MK"/>
        </w:rPr>
      </w:pPr>
    </w:p>
    <w:p w:rsidR="00214318" w:rsidRDefault="00214318" w:rsidP="00B82AE3">
      <w:pPr>
        <w:shd w:val="clear" w:color="auto" w:fill="FFFFFF"/>
        <w:spacing w:after="0"/>
        <w:rPr>
          <w:rFonts w:ascii="Arial" w:eastAsia="Times New Roman" w:hAnsi="Arial" w:cs="Arial"/>
          <w:color w:val="000000"/>
          <w:sz w:val="24"/>
          <w:szCs w:val="24"/>
          <w:lang w:eastAsia="mk-MK"/>
        </w:rPr>
      </w:pPr>
    </w:p>
    <w:p w:rsidR="00214318" w:rsidRDefault="00214318" w:rsidP="00B82AE3">
      <w:pPr>
        <w:shd w:val="clear" w:color="auto" w:fill="FFFFFF"/>
        <w:spacing w:after="0"/>
        <w:rPr>
          <w:rFonts w:ascii="Arial" w:eastAsia="Times New Roman" w:hAnsi="Arial" w:cs="Arial"/>
          <w:color w:val="000000"/>
          <w:sz w:val="24"/>
          <w:szCs w:val="24"/>
          <w:lang w:eastAsia="mk-MK"/>
        </w:rPr>
      </w:pPr>
    </w:p>
    <w:p w:rsidR="00214318" w:rsidRDefault="00214318" w:rsidP="00B82AE3">
      <w:pPr>
        <w:shd w:val="clear" w:color="auto" w:fill="FFFFFF"/>
        <w:spacing w:after="0"/>
        <w:rPr>
          <w:rFonts w:ascii="Arial" w:eastAsia="Times New Roman" w:hAnsi="Arial" w:cs="Arial"/>
          <w:color w:val="000000"/>
          <w:sz w:val="24"/>
          <w:szCs w:val="24"/>
          <w:lang w:val="en-US" w:eastAsia="mk-MK"/>
        </w:rPr>
      </w:pPr>
    </w:p>
    <w:p w:rsidR="00EC6E17" w:rsidRDefault="00EC6E17" w:rsidP="00B82AE3">
      <w:pPr>
        <w:shd w:val="clear" w:color="auto" w:fill="FFFFFF"/>
        <w:spacing w:after="0"/>
        <w:rPr>
          <w:rFonts w:ascii="Arial" w:eastAsia="Times New Roman" w:hAnsi="Arial" w:cs="Arial"/>
          <w:color w:val="000000"/>
          <w:sz w:val="24"/>
          <w:szCs w:val="24"/>
          <w:lang w:val="en-US" w:eastAsia="mk-MK"/>
        </w:rPr>
      </w:pPr>
    </w:p>
    <w:p w:rsidR="00EC6E17" w:rsidRDefault="00EC6E17" w:rsidP="00B82AE3">
      <w:pPr>
        <w:shd w:val="clear" w:color="auto" w:fill="FFFFFF"/>
        <w:spacing w:after="0"/>
        <w:rPr>
          <w:rFonts w:ascii="Arial" w:eastAsia="Times New Roman" w:hAnsi="Arial" w:cs="Arial"/>
          <w:color w:val="000000"/>
          <w:sz w:val="24"/>
          <w:szCs w:val="24"/>
          <w:lang w:val="en-US" w:eastAsia="mk-MK"/>
        </w:rPr>
      </w:pPr>
    </w:p>
    <w:p w:rsidR="00EC6E17" w:rsidRDefault="00EC6E17" w:rsidP="00B82AE3">
      <w:pPr>
        <w:shd w:val="clear" w:color="auto" w:fill="FFFFFF"/>
        <w:spacing w:after="0"/>
        <w:rPr>
          <w:rFonts w:ascii="Arial" w:eastAsia="Times New Roman" w:hAnsi="Arial" w:cs="Arial"/>
          <w:color w:val="000000"/>
          <w:sz w:val="24"/>
          <w:szCs w:val="24"/>
          <w:lang w:val="en-US" w:eastAsia="mk-MK"/>
        </w:rPr>
      </w:pPr>
    </w:p>
    <w:p w:rsidR="00EC6E17" w:rsidRDefault="00EC6E17" w:rsidP="00B82AE3">
      <w:pPr>
        <w:shd w:val="clear" w:color="auto" w:fill="FFFFFF"/>
        <w:spacing w:after="0"/>
        <w:rPr>
          <w:rFonts w:ascii="Arial" w:eastAsia="Times New Roman" w:hAnsi="Arial" w:cs="Arial"/>
          <w:color w:val="000000"/>
          <w:sz w:val="24"/>
          <w:szCs w:val="24"/>
          <w:lang w:val="en-US" w:eastAsia="mk-MK"/>
        </w:rPr>
      </w:pPr>
    </w:p>
    <w:p w:rsidR="00EC6E17" w:rsidRDefault="00EC6E17" w:rsidP="00B82AE3">
      <w:pPr>
        <w:shd w:val="clear" w:color="auto" w:fill="FFFFFF"/>
        <w:spacing w:after="0"/>
        <w:rPr>
          <w:rFonts w:ascii="Arial" w:eastAsia="Times New Roman" w:hAnsi="Arial" w:cs="Arial"/>
          <w:color w:val="000000"/>
          <w:sz w:val="24"/>
          <w:szCs w:val="24"/>
          <w:lang w:val="en-US" w:eastAsia="mk-MK"/>
        </w:rPr>
      </w:pPr>
    </w:p>
    <w:p w:rsidR="00CD3447" w:rsidRDefault="00CD3447" w:rsidP="00B82AE3">
      <w:pPr>
        <w:shd w:val="clear" w:color="auto" w:fill="FFFFFF"/>
        <w:spacing w:after="0"/>
        <w:rPr>
          <w:rFonts w:ascii="Arial" w:eastAsia="Times New Roman" w:hAnsi="Arial" w:cs="Arial"/>
          <w:color w:val="000000"/>
          <w:sz w:val="24"/>
          <w:szCs w:val="24"/>
          <w:lang w:val="en-US" w:eastAsia="mk-MK"/>
        </w:rPr>
      </w:pPr>
    </w:p>
    <w:p w:rsidR="00CD3447" w:rsidRDefault="00CD3447" w:rsidP="00B82AE3">
      <w:pPr>
        <w:shd w:val="clear" w:color="auto" w:fill="FFFFFF"/>
        <w:spacing w:after="0"/>
        <w:rPr>
          <w:rFonts w:ascii="Arial" w:eastAsia="Times New Roman" w:hAnsi="Arial" w:cs="Arial"/>
          <w:color w:val="000000"/>
          <w:sz w:val="24"/>
          <w:szCs w:val="24"/>
          <w:lang w:val="en-US" w:eastAsia="mk-MK"/>
        </w:rPr>
      </w:pPr>
    </w:p>
    <w:p w:rsidR="00CD3447" w:rsidRDefault="00CD3447" w:rsidP="00B82AE3">
      <w:pPr>
        <w:shd w:val="clear" w:color="auto" w:fill="FFFFFF"/>
        <w:spacing w:after="0"/>
        <w:rPr>
          <w:rFonts w:ascii="Arial" w:eastAsia="Times New Roman" w:hAnsi="Arial" w:cs="Arial"/>
          <w:color w:val="000000"/>
          <w:sz w:val="24"/>
          <w:szCs w:val="24"/>
          <w:lang w:val="en-US" w:eastAsia="mk-MK"/>
        </w:rPr>
      </w:pPr>
    </w:p>
    <w:p w:rsidR="00EC6E17" w:rsidRPr="00EC6E17" w:rsidRDefault="00EC6E17" w:rsidP="00B82AE3">
      <w:pPr>
        <w:shd w:val="clear" w:color="auto" w:fill="FFFFFF"/>
        <w:spacing w:after="0"/>
        <w:rPr>
          <w:rFonts w:ascii="Arial" w:eastAsia="Times New Roman" w:hAnsi="Arial" w:cs="Arial"/>
          <w:color w:val="000000"/>
          <w:sz w:val="24"/>
          <w:szCs w:val="24"/>
          <w:lang w:val="en-US" w:eastAsia="mk-MK"/>
        </w:rPr>
      </w:pPr>
    </w:p>
    <w:p w:rsidR="000B6AEF" w:rsidRPr="00EC6E17" w:rsidRDefault="00EC6E17" w:rsidP="00B82AE3">
      <w:pPr>
        <w:pStyle w:val="Heading1"/>
        <w:spacing w:before="0"/>
        <w:rPr>
          <w:rFonts w:ascii="Arial" w:eastAsia="Times New Roman" w:hAnsi="Arial" w:cs="Arial"/>
          <w:color w:val="auto"/>
          <w:lang w:val="en-US" w:eastAsia="mk-MK"/>
        </w:rPr>
      </w:pPr>
      <w:r>
        <w:rPr>
          <w:rFonts w:ascii="Arial" w:eastAsia="Times New Roman" w:hAnsi="Arial" w:cs="Arial"/>
          <w:color w:val="auto"/>
          <w:lang w:val="en-US" w:eastAsia="mk-MK"/>
        </w:rPr>
        <w:lastRenderedPageBreak/>
        <w:t xml:space="preserve">Literature </w:t>
      </w:r>
    </w:p>
    <w:p w:rsidR="009F036B" w:rsidRDefault="009F036B" w:rsidP="00B82AE3">
      <w:pPr>
        <w:spacing w:after="0"/>
        <w:rPr>
          <w:rFonts w:ascii="Arial" w:hAnsi="Arial" w:cs="Arial"/>
          <w:sz w:val="24"/>
          <w:szCs w:val="24"/>
          <w:lang w:val="en-US"/>
        </w:rPr>
      </w:pPr>
      <w:r w:rsidRPr="00FC31B6">
        <w:rPr>
          <w:rFonts w:ascii="Arial" w:hAnsi="Arial" w:cs="Arial"/>
          <w:sz w:val="24"/>
          <w:szCs w:val="24"/>
        </w:rPr>
        <w:t>Angemi, Diego (2002). Labour Market Efficiency and the Determinants of Agricultural Child Labour. Poverty Monitoring and Analysis Unit (PMAU). Kampala: Ministry of Finance, Planning and Economic Development, Uganda.</w:t>
      </w:r>
    </w:p>
    <w:p w:rsidR="009F036B" w:rsidRPr="00E47D0F" w:rsidRDefault="009F036B" w:rsidP="00B82AE3">
      <w:pPr>
        <w:spacing w:after="0"/>
        <w:rPr>
          <w:rFonts w:ascii="Arial" w:hAnsi="Arial" w:cs="Arial"/>
          <w:sz w:val="24"/>
          <w:szCs w:val="24"/>
        </w:rPr>
      </w:pPr>
      <w:r w:rsidRPr="00E47D0F">
        <w:rPr>
          <w:rFonts w:ascii="Arial" w:hAnsi="Arial" w:cs="Arial"/>
          <w:sz w:val="24"/>
          <w:szCs w:val="24"/>
        </w:rPr>
        <w:t>B</w:t>
      </w:r>
      <w:r>
        <w:rPr>
          <w:rFonts w:ascii="Arial" w:hAnsi="Arial" w:cs="Arial"/>
          <w:sz w:val="24"/>
          <w:szCs w:val="24"/>
        </w:rPr>
        <w:t>.</w:t>
      </w:r>
      <w:r w:rsidRPr="00E47D0F">
        <w:rPr>
          <w:rFonts w:ascii="Arial" w:hAnsi="Arial" w:cs="Arial"/>
          <w:sz w:val="24"/>
          <w:szCs w:val="24"/>
        </w:rPr>
        <w:t xml:space="preserve"> Losch, S</w:t>
      </w:r>
      <w:r>
        <w:rPr>
          <w:rFonts w:ascii="Arial" w:hAnsi="Arial" w:cs="Arial"/>
          <w:sz w:val="24"/>
          <w:szCs w:val="24"/>
        </w:rPr>
        <w:t>.</w:t>
      </w:r>
      <w:r w:rsidRPr="00E47D0F">
        <w:rPr>
          <w:rFonts w:ascii="Arial" w:hAnsi="Arial" w:cs="Arial"/>
          <w:sz w:val="24"/>
          <w:szCs w:val="24"/>
        </w:rPr>
        <w:t xml:space="preserve"> Fréguin-Gresh</w:t>
      </w:r>
      <w:r>
        <w:rPr>
          <w:rFonts w:ascii="Arial" w:hAnsi="Arial" w:cs="Arial"/>
          <w:sz w:val="24"/>
          <w:szCs w:val="24"/>
        </w:rPr>
        <w:t xml:space="preserve"> (2013) </w:t>
      </w:r>
      <w:hyperlink r:id="rId16" w:history="1">
        <w:r w:rsidRPr="00E47D0F">
          <w:rPr>
            <w:rStyle w:val="Hyperlink"/>
            <w:rFonts w:ascii="Arial" w:hAnsi="Arial" w:cs="Arial"/>
            <w:color w:val="auto"/>
            <w:sz w:val="24"/>
            <w:szCs w:val="24"/>
            <w:u w:val="none"/>
          </w:rPr>
          <w:t>Quelles agricultures face aux défis des transitions africaines?</w:t>
        </w:r>
      </w:hyperlink>
      <w:r w:rsidRPr="00E47D0F">
        <w:rPr>
          <w:rFonts w:ascii="Arial" w:hAnsi="Arial" w:cs="Arial"/>
          <w:sz w:val="24"/>
          <w:szCs w:val="24"/>
        </w:rPr>
        <w:t>Cahiers Agricultures 22 (1), 10-15 (1)</w:t>
      </w:r>
    </w:p>
    <w:p w:rsidR="009B6275" w:rsidRDefault="009B6275" w:rsidP="00B82AE3">
      <w:pPr>
        <w:spacing w:after="0"/>
        <w:rPr>
          <w:rFonts w:ascii="Arial" w:hAnsi="Arial" w:cs="Arial"/>
          <w:sz w:val="24"/>
          <w:szCs w:val="24"/>
        </w:rPr>
      </w:pPr>
      <w:r w:rsidRPr="009B6275">
        <w:rPr>
          <w:rFonts w:ascii="Arial" w:hAnsi="Arial" w:cs="Arial"/>
          <w:sz w:val="24"/>
          <w:szCs w:val="24"/>
        </w:rPr>
        <w:t>FAO (2007), A System of Integrated Agricultural Censuses and Surveys, Volume 1 WorldProgramme for the Census of Agriculture 2010, Statistical Development Series, 11, FAO.Rome,</w:t>
      </w:r>
    </w:p>
    <w:p w:rsidR="009F036B" w:rsidRDefault="009F036B" w:rsidP="00B82AE3">
      <w:pPr>
        <w:spacing w:after="0"/>
        <w:rPr>
          <w:rFonts w:ascii="Arial" w:hAnsi="Arial" w:cs="Arial"/>
          <w:sz w:val="24"/>
          <w:szCs w:val="24"/>
        </w:rPr>
      </w:pPr>
      <w:r w:rsidRPr="00FC31B6">
        <w:rPr>
          <w:rFonts w:ascii="Arial" w:hAnsi="Arial" w:cs="Arial"/>
          <w:sz w:val="24"/>
          <w:szCs w:val="24"/>
        </w:rPr>
        <w:t>FAO (2009). Women and Rural Employment: Fighting Poverty by Redefining Gender Roles. Economic and Social Perspectives, Policy Brief 5. Rome: Food and Agriculture Organization (FAO).</w:t>
      </w:r>
    </w:p>
    <w:p w:rsidR="009F036B" w:rsidRDefault="009F036B" w:rsidP="00B82AE3">
      <w:pPr>
        <w:spacing w:after="0"/>
        <w:rPr>
          <w:rFonts w:ascii="Arial" w:hAnsi="Arial" w:cs="Arial"/>
          <w:sz w:val="24"/>
          <w:szCs w:val="24"/>
          <w:lang w:val="en-US"/>
        </w:rPr>
      </w:pPr>
      <w:r>
        <w:rPr>
          <w:rFonts w:ascii="Arial" w:hAnsi="Arial" w:cs="Arial"/>
          <w:sz w:val="24"/>
          <w:szCs w:val="24"/>
          <w:lang w:val="en-US"/>
        </w:rPr>
        <w:t xml:space="preserve">FAO </w:t>
      </w:r>
      <w:r>
        <w:rPr>
          <w:rFonts w:ascii="Arial" w:hAnsi="Arial" w:cs="Arial"/>
          <w:sz w:val="24"/>
          <w:szCs w:val="24"/>
        </w:rPr>
        <w:t>(</w:t>
      </w:r>
      <w:r>
        <w:rPr>
          <w:rFonts w:ascii="Arial" w:hAnsi="Arial" w:cs="Arial"/>
          <w:sz w:val="24"/>
          <w:szCs w:val="24"/>
          <w:lang w:val="en-US"/>
        </w:rPr>
        <w:t>2014</w:t>
      </w:r>
      <w:r>
        <w:rPr>
          <w:rFonts w:ascii="Arial" w:hAnsi="Arial" w:cs="Arial"/>
          <w:sz w:val="24"/>
          <w:szCs w:val="24"/>
        </w:rPr>
        <w:t xml:space="preserve">). </w:t>
      </w:r>
      <w:r w:rsidRPr="00464583">
        <w:rPr>
          <w:rFonts w:ascii="Arial" w:hAnsi="Arial" w:cs="Arial"/>
          <w:sz w:val="24"/>
          <w:szCs w:val="24"/>
        </w:rPr>
        <w:t>Identifying the “family farm” An informal discussion of the concepts and definitions</w:t>
      </w:r>
      <w:r>
        <w:rPr>
          <w:rFonts w:ascii="Arial" w:hAnsi="Arial" w:cs="Arial"/>
          <w:sz w:val="24"/>
          <w:szCs w:val="24"/>
        </w:rPr>
        <w:t>.</w:t>
      </w:r>
    </w:p>
    <w:p w:rsidR="009F036B" w:rsidRPr="00553D3F" w:rsidRDefault="009F036B" w:rsidP="00B82AE3">
      <w:pPr>
        <w:spacing w:after="0"/>
        <w:rPr>
          <w:rFonts w:ascii="Arial" w:hAnsi="Arial" w:cs="Arial"/>
          <w:sz w:val="24"/>
          <w:szCs w:val="24"/>
          <w:lang w:val="en-US"/>
        </w:rPr>
      </w:pPr>
      <w:r w:rsidRPr="00553D3F">
        <w:rPr>
          <w:rFonts w:ascii="Arial" w:hAnsi="Arial" w:cs="Arial"/>
          <w:sz w:val="24"/>
          <w:szCs w:val="24"/>
        </w:rPr>
        <w:t>Paris, Thelma, Abha Singh, Joyce Luis and Mahabub Hossain (2005), “Labour Outmigration and Livelihood of Rice Farming Households and Women Left Behind: A Case Study in Eastern Uttar Pradesh”. Economic and Political Weekly, June 18, 2005.pp. 2522-2529.</w:t>
      </w:r>
    </w:p>
    <w:p w:rsidR="009F036B" w:rsidRDefault="009F036B" w:rsidP="00B82AE3">
      <w:pPr>
        <w:spacing w:after="0"/>
        <w:rPr>
          <w:rFonts w:ascii="Arial" w:hAnsi="Arial" w:cs="Arial"/>
          <w:sz w:val="24"/>
          <w:szCs w:val="24"/>
          <w:lang w:val="en-US"/>
        </w:rPr>
      </w:pPr>
      <w:r w:rsidRPr="00553D3F">
        <w:rPr>
          <w:rFonts w:ascii="Arial" w:hAnsi="Arial" w:cs="Arial"/>
          <w:sz w:val="24"/>
          <w:szCs w:val="24"/>
        </w:rPr>
        <w:t>Poulton, Colin, Andrew Dorward, and Jonathan Kydd (2010), “The Future of Small Farms: New Directions for Services, Institutions, and Intermediation”. World Development, Vol. 38 (10). pp. 1413–1428.</w:t>
      </w:r>
    </w:p>
    <w:p w:rsidR="00474E77" w:rsidRPr="00474E77" w:rsidRDefault="00464583" w:rsidP="00B82AE3">
      <w:pPr>
        <w:spacing w:after="0"/>
        <w:rPr>
          <w:rFonts w:ascii="Arial" w:hAnsi="Arial" w:cs="Arial"/>
          <w:sz w:val="24"/>
          <w:szCs w:val="24"/>
        </w:rPr>
      </w:pPr>
      <w:r>
        <w:rPr>
          <w:rFonts w:ascii="Arial" w:hAnsi="Arial" w:cs="Arial"/>
          <w:sz w:val="24"/>
          <w:szCs w:val="24"/>
          <w:lang w:val="en-US"/>
        </w:rPr>
        <w:t>Suess-Reyes J, Fuetsch E, (2016)</w:t>
      </w:r>
      <w:r w:rsidR="00474E77" w:rsidRPr="00474E77">
        <w:rPr>
          <w:rFonts w:ascii="Arial" w:hAnsi="Arial" w:cs="Arial"/>
          <w:sz w:val="24"/>
          <w:szCs w:val="24"/>
        </w:rPr>
        <w:t>WU, Vienna University of Economics and Business, Research Institute for Family Business, Welthandelsplatz 1, A-1020 Vienna, Austria</w:t>
      </w:r>
    </w:p>
    <w:p w:rsidR="00553D3F" w:rsidRDefault="00553D3F" w:rsidP="00B82AE3">
      <w:pPr>
        <w:spacing w:after="0"/>
        <w:rPr>
          <w:rFonts w:ascii="Arial" w:hAnsi="Arial" w:cs="Arial"/>
          <w:sz w:val="24"/>
          <w:szCs w:val="24"/>
          <w:lang w:val="en-US"/>
        </w:rPr>
      </w:pPr>
      <w:r w:rsidRPr="00553D3F">
        <w:rPr>
          <w:rFonts w:ascii="Arial" w:hAnsi="Arial" w:cs="Arial"/>
          <w:sz w:val="24"/>
          <w:szCs w:val="24"/>
        </w:rPr>
        <w:t>Toulmin, Camilla and Bara Guèye (2003). Transformations in West African agriculture and the role of family farms. Issue Paper No. 123. Drylands Programme: International Institute for Environment and Development (IIED)</w:t>
      </w:r>
    </w:p>
    <w:p w:rsidR="006F771A" w:rsidRDefault="006F771A" w:rsidP="00B82AE3">
      <w:pPr>
        <w:spacing w:after="0"/>
        <w:rPr>
          <w:rFonts w:ascii="Arial" w:hAnsi="Arial" w:cs="Arial"/>
          <w:sz w:val="24"/>
          <w:szCs w:val="24"/>
          <w:lang w:val="en-US"/>
        </w:rPr>
      </w:pPr>
      <w:r>
        <w:rPr>
          <w:rFonts w:ascii="Arial" w:hAnsi="Arial" w:cs="Arial"/>
          <w:sz w:val="24"/>
          <w:szCs w:val="24"/>
          <w:lang w:val="en-US"/>
        </w:rPr>
        <w:t xml:space="preserve">State Statistics Institute of Republic of Macedonia, </w:t>
      </w:r>
      <w:r>
        <w:rPr>
          <w:rFonts w:ascii="Arial" w:hAnsi="Arial" w:cs="Arial"/>
          <w:sz w:val="24"/>
          <w:szCs w:val="24"/>
        </w:rPr>
        <w:t>(2013)</w:t>
      </w:r>
      <w:r>
        <w:rPr>
          <w:rFonts w:ascii="Arial" w:hAnsi="Arial" w:cs="Arial"/>
          <w:sz w:val="24"/>
          <w:szCs w:val="24"/>
          <w:lang w:val="en-US"/>
        </w:rPr>
        <w:t xml:space="preserve">, </w:t>
      </w:r>
    </w:p>
    <w:p w:rsidR="006F771A" w:rsidRDefault="006F771A" w:rsidP="00B82AE3">
      <w:pPr>
        <w:spacing w:after="0"/>
        <w:rPr>
          <w:rFonts w:ascii="Arial" w:hAnsi="Arial" w:cs="Arial"/>
          <w:sz w:val="24"/>
          <w:szCs w:val="24"/>
          <w:lang w:val="en-US"/>
        </w:rPr>
      </w:pPr>
      <w:r>
        <w:rPr>
          <w:rFonts w:ascii="Arial" w:hAnsi="Arial" w:cs="Arial"/>
          <w:sz w:val="24"/>
          <w:szCs w:val="24"/>
          <w:lang w:val="en-US"/>
        </w:rPr>
        <w:t>Poll about the structure of the agricultural economies in Republic of Macedonia</w:t>
      </w:r>
    </w:p>
    <w:p w:rsidR="00166F42" w:rsidRPr="003878C9" w:rsidRDefault="006F771A" w:rsidP="00B82AE3">
      <w:pPr>
        <w:spacing w:after="0"/>
        <w:rPr>
          <w:rFonts w:ascii="Arial" w:hAnsi="Arial" w:cs="Arial"/>
          <w:sz w:val="24"/>
          <w:szCs w:val="24"/>
          <w:lang w:val="en-US"/>
        </w:rPr>
      </w:pPr>
      <w:r>
        <w:rPr>
          <w:rFonts w:ascii="Arial" w:hAnsi="Arial" w:cs="Arial"/>
          <w:sz w:val="24"/>
          <w:szCs w:val="24"/>
          <w:lang w:val="en-US"/>
        </w:rPr>
        <w:t xml:space="preserve">Law about agriculture and rural development; Law for performance of an agricultural </w:t>
      </w:r>
      <w:r w:rsidR="006D4752">
        <w:rPr>
          <w:rFonts w:ascii="Arial" w:hAnsi="Arial" w:cs="Arial"/>
          <w:sz w:val="24"/>
          <w:szCs w:val="24"/>
          <w:lang w:val="en-US"/>
        </w:rPr>
        <w:t>work;</w:t>
      </w:r>
      <w:r w:rsidR="00166F42">
        <w:rPr>
          <w:rFonts w:ascii="Arial" w:hAnsi="Arial" w:cs="Arial"/>
          <w:sz w:val="24"/>
          <w:szCs w:val="24"/>
        </w:rPr>
        <w:t xml:space="preserve"> </w:t>
      </w:r>
      <w:r>
        <w:rPr>
          <w:rFonts w:ascii="Arial" w:hAnsi="Arial" w:cs="Arial"/>
          <w:sz w:val="24"/>
          <w:szCs w:val="24"/>
          <w:lang w:val="en-US"/>
        </w:rPr>
        <w:t>Law for agricultural land</w:t>
      </w:r>
      <w:r w:rsidR="00166F42">
        <w:rPr>
          <w:rFonts w:ascii="Arial" w:hAnsi="Arial" w:cs="Arial"/>
          <w:sz w:val="24"/>
          <w:szCs w:val="24"/>
        </w:rPr>
        <w:t xml:space="preserve">; </w:t>
      </w:r>
      <w:r>
        <w:rPr>
          <w:rFonts w:ascii="Arial" w:hAnsi="Arial" w:cs="Arial"/>
          <w:sz w:val="24"/>
          <w:szCs w:val="24"/>
          <w:lang w:val="en-US"/>
        </w:rPr>
        <w:t xml:space="preserve">Law for </w:t>
      </w:r>
      <w:r w:rsidR="003878C9">
        <w:rPr>
          <w:rFonts w:ascii="Arial" w:hAnsi="Arial" w:cs="Arial"/>
          <w:sz w:val="24"/>
          <w:szCs w:val="24"/>
          <w:lang w:val="en-US"/>
        </w:rPr>
        <w:t>pension and disability insurance</w:t>
      </w:r>
      <w:r w:rsidR="00166F42">
        <w:rPr>
          <w:rFonts w:ascii="Arial" w:hAnsi="Arial" w:cs="Arial"/>
          <w:sz w:val="24"/>
          <w:szCs w:val="24"/>
        </w:rPr>
        <w:t xml:space="preserve">; </w:t>
      </w:r>
      <w:r w:rsidR="003878C9">
        <w:rPr>
          <w:rFonts w:ascii="Arial" w:hAnsi="Arial" w:cs="Arial"/>
          <w:sz w:val="24"/>
          <w:szCs w:val="24"/>
          <w:lang w:val="en-US"/>
        </w:rPr>
        <w:t>Law for contributions for obligatory social insurance.</w:t>
      </w:r>
    </w:p>
    <w:p w:rsidR="00166F42" w:rsidRPr="003878C9" w:rsidRDefault="003878C9" w:rsidP="00B82AE3">
      <w:pPr>
        <w:spacing w:after="0"/>
        <w:rPr>
          <w:rFonts w:ascii="Arial" w:hAnsi="Arial" w:cs="Arial"/>
          <w:sz w:val="24"/>
          <w:szCs w:val="24"/>
          <w:lang w:val="en-US"/>
        </w:rPr>
      </w:pPr>
      <w:r>
        <w:rPr>
          <w:rFonts w:ascii="Arial" w:hAnsi="Arial" w:cs="Arial"/>
          <w:sz w:val="24"/>
          <w:szCs w:val="24"/>
          <w:lang w:val="en-US"/>
        </w:rPr>
        <w:t>National strategy for consolidation of the agricultural land in Republic of Macedonia for the period 2012-2020</w:t>
      </w:r>
    </w:p>
    <w:sectPr w:rsidR="00166F42" w:rsidRPr="003878C9" w:rsidSect="00C82CCE">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64" w:rsidRDefault="00565C64" w:rsidP="00CC271A">
      <w:pPr>
        <w:spacing w:after="0" w:line="240" w:lineRule="auto"/>
      </w:pPr>
      <w:r>
        <w:separator/>
      </w:r>
    </w:p>
  </w:endnote>
  <w:endnote w:type="continuationSeparator" w:id="0">
    <w:p w:rsidR="00565C64" w:rsidRDefault="00565C64" w:rsidP="00CC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0" w:rsidRDefault="006A07B0">
    <w:pPr>
      <w:pStyle w:val="Footer"/>
      <w:jc w:val="right"/>
    </w:pPr>
  </w:p>
  <w:p w:rsidR="006A07B0" w:rsidRDefault="006A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06379"/>
      <w:docPartObj>
        <w:docPartGallery w:val="Page Numbers (Bottom of Page)"/>
        <w:docPartUnique/>
      </w:docPartObj>
    </w:sdtPr>
    <w:sdtEndPr>
      <w:rPr>
        <w:noProof/>
      </w:rPr>
    </w:sdtEndPr>
    <w:sdtContent>
      <w:p w:rsidR="006A07B0" w:rsidRDefault="009515EB">
        <w:pPr>
          <w:pStyle w:val="Footer"/>
          <w:jc w:val="right"/>
        </w:pPr>
        <w:r>
          <w:fldChar w:fldCharType="begin"/>
        </w:r>
        <w:r w:rsidR="00B92FE5">
          <w:instrText xml:space="preserve"> PAGE   \* MERGEFORMAT </w:instrText>
        </w:r>
        <w:r>
          <w:fldChar w:fldCharType="separate"/>
        </w:r>
        <w:r w:rsidR="00E841DC">
          <w:rPr>
            <w:noProof/>
          </w:rPr>
          <w:t>1</w:t>
        </w:r>
        <w:r>
          <w:rPr>
            <w:noProof/>
          </w:rPr>
          <w:fldChar w:fldCharType="end"/>
        </w:r>
      </w:p>
    </w:sdtContent>
  </w:sdt>
  <w:p w:rsidR="006A07B0" w:rsidRDefault="006A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64" w:rsidRDefault="00565C64" w:rsidP="00CC271A">
      <w:pPr>
        <w:spacing w:after="0" w:line="240" w:lineRule="auto"/>
      </w:pPr>
      <w:r>
        <w:separator/>
      </w:r>
    </w:p>
  </w:footnote>
  <w:footnote w:type="continuationSeparator" w:id="0">
    <w:p w:rsidR="00565C64" w:rsidRDefault="00565C64" w:rsidP="00CC2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DF0"/>
    <w:multiLevelType w:val="multilevel"/>
    <w:tmpl w:val="89E2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18BE"/>
    <w:multiLevelType w:val="hybridMultilevel"/>
    <w:tmpl w:val="AD7E3F32"/>
    <w:lvl w:ilvl="0" w:tplc="860E6C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530265"/>
    <w:multiLevelType w:val="hybridMultilevel"/>
    <w:tmpl w:val="C9787BE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86A4EAB"/>
    <w:multiLevelType w:val="hybridMultilevel"/>
    <w:tmpl w:val="1D3CEAA8"/>
    <w:lvl w:ilvl="0" w:tplc="785A8DCA">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E3B7A4F"/>
    <w:multiLevelType w:val="hybridMultilevel"/>
    <w:tmpl w:val="89E0022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0F101A5"/>
    <w:multiLevelType w:val="hybridMultilevel"/>
    <w:tmpl w:val="A650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76AD6"/>
    <w:multiLevelType w:val="hybridMultilevel"/>
    <w:tmpl w:val="A4026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DA126F"/>
    <w:multiLevelType w:val="hybridMultilevel"/>
    <w:tmpl w:val="B89A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543810"/>
    <w:multiLevelType w:val="multilevel"/>
    <w:tmpl w:val="F37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11A67"/>
    <w:multiLevelType w:val="hybridMultilevel"/>
    <w:tmpl w:val="47CCD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B95131"/>
    <w:multiLevelType w:val="hybridMultilevel"/>
    <w:tmpl w:val="F9443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DB40C5"/>
    <w:multiLevelType w:val="hybridMultilevel"/>
    <w:tmpl w:val="FC920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C61681"/>
    <w:multiLevelType w:val="hybridMultilevel"/>
    <w:tmpl w:val="F598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3E7236"/>
    <w:multiLevelType w:val="multilevel"/>
    <w:tmpl w:val="B43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8"/>
  </w:num>
  <w:num w:numId="5">
    <w:abstractNumId w:val="7"/>
  </w:num>
  <w:num w:numId="6">
    <w:abstractNumId w:val="5"/>
  </w:num>
  <w:num w:numId="7">
    <w:abstractNumId w:val="10"/>
  </w:num>
  <w:num w:numId="8">
    <w:abstractNumId w:val="1"/>
  </w:num>
  <w:num w:numId="9">
    <w:abstractNumId w:val="2"/>
  </w:num>
  <w:num w:numId="10">
    <w:abstractNumId w:val="3"/>
  </w:num>
  <w:num w:numId="11">
    <w:abstractNumId w:val="11"/>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7770"/>
    <w:rsid w:val="00005A94"/>
    <w:rsid w:val="00010811"/>
    <w:rsid w:val="00012F63"/>
    <w:rsid w:val="00013D1D"/>
    <w:rsid w:val="00014A73"/>
    <w:rsid w:val="0002130A"/>
    <w:rsid w:val="00026534"/>
    <w:rsid w:val="00035235"/>
    <w:rsid w:val="00036DD6"/>
    <w:rsid w:val="00042E79"/>
    <w:rsid w:val="00042F53"/>
    <w:rsid w:val="00044BFF"/>
    <w:rsid w:val="000522F0"/>
    <w:rsid w:val="0005378E"/>
    <w:rsid w:val="00063FD1"/>
    <w:rsid w:val="00073765"/>
    <w:rsid w:val="000854B4"/>
    <w:rsid w:val="00085CCF"/>
    <w:rsid w:val="00096FFC"/>
    <w:rsid w:val="000B10D6"/>
    <w:rsid w:val="000B6AEF"/>
    <w:rsid w:val="000B7B27"/>
    <w:rsid w:val="000C401C"/>
    <w:rsid w:val="000D2BAE"/>
    <w:rsid w:val="000E1463"/>
    <w:rsid w:val="000E4F76"/>
    <w:rsid w:val="000E5FDA"/>
    <w:rsid w:val="000F27A6"/>
    <w:rsid w:val="000F58F5"/>
    <w:rsid w:val="000F672A"/>
    <w:rsid w:val="001043CB"/>
    <w:rsid w:val="00110E16"/>
    <w:rsid w:val="0011248F"/>
    <w:rsid w:val="001128B0"/>
    <w:rsid w:val="00112CAB"/>
    <w:rsid w:val="001176C3"/>
    <w:rsid w:val="00124495"/>
    <w:rsid w:val="0014497F"/>
    <w:rsid w:val="00145481"/>
    <w:rsid w:val="001478A3"/>
    <w:rsid w:val="0016031D"/>
    <w:rsid w:val="001643FD"/>
    <w:rsid w:val="00166F42"/>
    <w:rsid w:val="001670C2"/>
    <w:rsid w:val="001727F0"/>
    <w:rsid w:val="00177876"/>
    <w:rsid w:val="00186FCA"/>
    <w:rsid w:val="00193D16"/>
    <w:rsid w:val="0019552A"/>
    <w:rsid w:val="001A06BF"/>
    <w:rsid w:val="001C410D"/>
    <w:rsid w:val="001E62C2"/>
    <w:rsid w:val="001F431F"/>
    <w:rsid w:val="00204188"/>
    <w:rsid w:val="00210727"/>
    <w:rsid w:val="0021346C"/>
    <w:rsid w:val="00214318"/>
    <w:rsid w:val="00214803"/>
    <w:rsid w:val="00214A42"/>
    <w:rsid w:val="00222F1F"/>
    <w:rsid w:val="00226E63"/>
    <w:rsid w:val="0024113F"/>
    <w:rsid w:val="00243610"/>
    <w:rsid w:val="002542DB"/>
    <w:rsid w:val="00263F5B"/>
    <w:rsid w:val="002672F5"/>
    <w:rsid w:val="002704B9"/>
    <w:rsid w:val="00272FD0"/>
    <w:rsid w:val="00276F2A"/>
    <w:rsid w:val="002956CA"/>
    <w:rsid w:val="002A1D1C"/>
    <w:rsid w:val="002A1E0F"/>
    <w:rsid w:val="002B00AB"/>
    <w:rsid w:val="002B48F9"/>
    <w:rsid w:val="002C0358"/>
    <w:rsid w:val="002E092F"/>
    <w:rsid w:val="002F539B"/>
    <w:rsid w:val="002F6995"/>
    <w:rsid w:val="002F7789"/>
    <w:rsid w:val="00300146"/>
    <w:rsid w:val="00303E2F"/>
    <w:rsid w:val="00312022"/>
    <w:rsid w:val="00315BA6"/>
    <w:rsid w:val="00316E7A"/>
    <w:rsid w:val="00322ED6"/>
    <w:rsid w:val="0034286C"/>
    <w:rsid w:val="00354F38"/>
    <w:rsid w:val="00360B4F"/>
    <w:rsid w:val="0036489D"/>
    <w:rsid w:val="003734C9"/>
    <w:rsid w:val="00382AA6"/>
    <w:rsid w:val="003868A7"/>
    <w:rsid w:val="003878C9"/>
    <w:rsid w:val="003943B1"/>
    <w:rsid w:val="003951F2"/>
    <w:rsid w:val="003A0863"/>
    <w:rsid w:val="003A1DFF"/>
    <w:rsid w:val="003A1F44"/>
    <w:rsid w:val="003B0C54"/>
    <w:rsid w:val="003B5576"/>
    <w:rsid w:val="003C1BDE"/>
    <w:rsid w:val="003C25F9"/>
    <w:rsid w:val="003C3686"/>
    <w:rsid w:val="003C3D97"/>
    <w:rsid w:val="003D3B29"/>
    <w:rsid w:val="003E6A40"/>
    <w:rsid w:val="003E6DBA"/>
    <w:rsid w:val="003F26AD"/>
    <w:rsid w:val="004008F8"/>
    <w:rsid w:val="00402624"/>
    <w:rsid w:val="0041766D"/>
    <w:rsid w:val="00417AE9"/>
    <w:rsid w:val="004221F1"/>
    <w:rsid w:val="00424954"/>
    <w:rsid w:val="004372E7"/>
    <w:rsid w:val="004375BB"/>
    <w:rsid w:val="00443532"/>
    <w:rsid w:val="004523AE"/>
    <w:rsid w:val="00452792"/>
    <w:rsid w:val="00454527"/>
    <w:rsid w:val="0045543D"/>
    <w:rsid w:val="00461F7D"/>
    <w:rsid w:val="0046340F"/>
    <w:rsid w:val="00463A29"/>
    <w:rsid w:val="00464583"/>
    <w:rsid w:val="00464A08"/>
    <w:rsid w:val="00472A68"/>
    <w:rsid w:val="00473361"/>
    <w:rsid w:val="00474E77"/>
    <w:rsid w:val="00476594"/>
    <w:rsid w:val="00491289"/>
    <w:rsid w:val="00494CB5"/>
    <w:rsid w:val="004B023F"/>
    <w:rsid w:val="004B2639"/>
    <w:rsid w:val="004B2F97"/>
    <w:rsid w:val="004B47B3"/>
    <w:rsid w:val="004B5861"/>
    <w:rsid w:val="004C06B2"/>
    <w:rsid w:val="004F0A37"/>
    <w:rsid w:val="004F0E1E"/>
    <w:rsid w:val="004F10B6"/>
    <w:rsid w:val="004F143E"/>
    <w:rsid w:val="004F23B1"/>
    <w:rsid w:val="004F66EE"/>
    <w:rsid w:val="005049A8"/>
    <w:rsid w:val="00511B53"/>
    <w:rsid w:val="00514009"/>
    <w:rsid w:val="00514A04"/>
    <w:rsid w:val="0052020A"/>
    <w:rsid w:val="005276C3"/>
    <w:rsid w:val="00530C95"/>
    <w:rsid w:val="00532933"/>
    <w:rsid w:val="00537E69"/>
    <w:rsid w:val="00540CE6"/>
    <w:rsid w:val="00543221"/>
    <w:rsid w:val="0054324B"/>
    <w:rsid w:val="00551CE3"/>
    <w:rsid w:val="00553D3F"/>
    <w:rsid w:val="00555F2C"/>
    <w:rsid w:val="00556B7D"/>
    <w:rsid w:val="00565C64"/>
    <w:rsid w:val="00565D1C"/>
    <w:rsid w:val="00585880"/>
    <w:rsid w:val="005969D8"/>
    <w:rsid w:val="00597B29"/>
    <w:rsid w:val="005A162C"/>
    <w:rsid w:val="005B0AA2"/>
    <w:rsid w:val="005B4E8F"/>
    <w:rsid w:val="005D64D7"/>
    <w:rsid w:val="005E34CA"/>
    <w:rsid w:val="005E40E9"/>
    <w:rsid w:val="00616E8F"/>
    <w:rsid w:val="00625265"/>
    <w:rsid w:val="00635499"/>
    <w:rsid w:val="006409BA"/>
    <w:rsid w:val="0064424B"/>
    <w:rsid w:val="00647C90"/>
    <w:rsid w:val="00652DE1"/>
    <w:rsid w:val="006553BB"/>
    <w:rsid w:val="0065762A"/>
    <w:rsid w:val="0066734C"/>
    <w:rsid w:val="0067217C"/>
    <w:rsid w:val="00682B66"/>
    <w:rsid w:val="00685A6F"/>
    <w:rsid w:val="006867DC"/>
    <w:rsid w:val="00691B3E"/>
    <w:rsid w:val="00692D5F"/>
    <w:rsid w:val="006A02F1"/>
    <w:rsid w:val="006A07B0"/>
    <w:rsid w:val="006A20E8"/>
    <w:rsid w:val="006A56A9"/>
    <w:rsid w:val="006B2ECF"/>
    <w:rsid w:val="006B452E"/>
    <w:rsid w:val="006C3CF1"/>
    <w:rsid w:val="006C5700"/>
    <w:rsid w:val="006D4752"/>
    <w:rsid w:val="006E4D84"/>
    <w:rsid w:val="006F771A"/>
    <w:rsid w:val="0071057D"/>
    <w:rsid w:val="00714F43"/>
    <w:rsid w:val="00715488"/>
    <w:rsid w:val="0072396C"/>
    <w:rsid w:val="00724B19"/>
    <w:rsid w:val="00724CE4"/>
    <w:rsid w:val="00726BDC"/>
    <w:rsid w:val="00730FF4"/>
    <w:rsid w:val="00736B31"/>
    <w:rsid w:val="00737AAE"/>
    <w:rsid w:val="00743059"/>
    <w:rsid w:val="00743257"/>
    <w:rsid w:val="00747420"/>
    <w:rsid w:val="007527B4"/>
    <w:rsid w:val="007574DF"/>
    <w:rsid w:val="00760AC3"/>
    <w:rsid w:val="0076113E"/>
    <w:rsid w:val="00762B36"/>
    <w:rsid w:val="00767FED"/>
    <w:rsid w:val="00772DC0"/>
    <w:rsid w:val="007759FE"/>
    <w:rsid w:val="007766A2"/>
    <w:rsid w:val="00786889"/>
    <w:rsid w:val="007939CC"/>
    <w:rsid w:val="007A3EC2"/>
    <w:rsid w:val="007A4156"/>
    <w:rsid w:val="007A465B"/>
    <w:rsid w:val="007B0330"/>
    <w:rsid w:val="007B27B7"/>
    <w:rsid w:val="007B70B8"/>
    <w:rsid w:val="007B7371"/>
    <w:rsid w:val="007C13B1"/>
    <w:rsid w:val="007C1802"/>
    <w:rsid w:val="007C2668"/>
    <w:rsid w:val="007C3A5A"/>
    <w:rsid w:val="007D4548"/>
    <w:rsid w:val="007D78E7"/>
    <w:rsid w:val="0080097C"/>
    <w:rsid w:val="00804521"/>
    <w:rsid w:val="0080455E"/>
    <w:rsid w:val="008065BF"/>
    <w:rsid w:val="008115AC"/>
    <w:rsid w:val="008158CA"/>
    <w:rsid w:val="00825E0B"/>
    <w:rsid w:val="00827DEF"/>
    <w:rsid w:val="00830C90"/>
    <w:rsid w:val="00852FB5"/>
    <w:rsid w:val="00854447"/>
    <w:rsid w:val="00854E7E"/>
    <w:rsid w:val="00855286"/>
    <w:rsid w:val="008562AD"/>
    <w:rsid w:val="008730CA"/>
    <w:rsid w:val="00882C41"/>
    <w:rsid w:val="00883D5E"/>
    <w:rsid w:val="00884D12"/>
    <w:rsid w:val="0089381F"/>
    <w:rsid w:val="008A1A58"/>
    <w:rsid w:val="008A1B0F"/>
    <w:rsid w:val="008A3E13"/>
    <w:rsid w:val="008C7EF9"/>
    <w:rsid w:val="008D13FD"/>
    <w:rsid w:val="008D1F1A"/>
    <w:rsid w:val="008D2AD0"/>
    <w:rsid w:val="008D6618"/>
    <w:rsid w:val="008D75B0"/>
    <w:rsid w:val="008E2481"/>
    <w:rsid w:val="00900B32"/>
    <w:rsid w:val="00902903"/>
    <w:rsid w:val="00904AAD"/>
    <w:rsid w:val="00905A91"/>
    <w:rsid w:val="00907261"/>
    <w:rsid w:val="00915350"/>
    <w:rsid w:val="0091580C"/>
    <w:rsid w:val="00917052"/>
    <w:rsid w:val="0091710E"/>
    <w:rsid w:val="00920A01"/>
    <w:rsid w:val="00924D28"/>
    <w:rsid w:val="00940D7F"/>
    <w:rsid w:val="00943F39"/>
    <w:rsid w:val="00947BFD"/>
    <w:rsid w:val="009515EB"/>
    <w:rsid w:val="009576EA"/>
    <w:rsid w:val="00961413"/>
    <w:rsid w:val="00963685"/>
    <w:rsid w:val="009701A3"/>
    <w:rsid w:val="009715D7"/>
    <w:rsid w:val="00972BE6"/>
    <w:rsid w:val="00972F72"/>
    <w:rsid w:val="00974214"/>
    <w:rsid w:val="00977308"/>
    <w:rsid w:val="0099296C"/>
    <w:rsid w:val="00994707"/>
    <w:rsid w:val="009A5CBE"/>
    <w:rsid w:val="009A7C21"/>
    <w:rsid w:val="009B3F15"/>
    <w:rsid w:val="009B6275"/>
    <w:rsid w:val="009C000A"/>
    <w:rsid w:val="009C2A33"/>
    <w:rsid w:val="009C4839"/>
    <w:rsid w:val="009C61DD"/>
    <w:rsid w:val="009C6A2C"/>
    <w:rsid w:val="009E04DB"/>
    <w:rsid w:val="009E7F3D"/>
    <w:rsid w:val="009F036B"/>
    <w:rsid w:val="009F63A0"/>
    <w:rsid w:val="009F789B"/>
    <w:rsid w:val="009F7DC9"/>
    <w:rsid w:val="00A05534"/>
    <w:rsid w:val="00A11B8D"/>
    <w:rsid w:val="00A22259"/>
    <w:rsid w:val="00A3185D"/>
    <w:rsid w:val="00A31DB3"/>
    <w:rsid w:val="00A461CC"/>
    <w:rsid w:val="00A46971"/>
    <w:rsid w:val="00A536FB"/>
    <w:rsid w:val="00A55719"/>
    <w:rsid w:val="00A60A44"/>
    <w:rsid w:val="00A61F90"/>
    <w:rsid w:val="00A63A6F"/>
    <w:rsid w:val="00A650A2"/>
    <w:rsid w:val="00A7073F"/>
    <w:rsid w:val="00A83DD4"/>
    <w:rsid w:val="00A91D3A"/>
    <w:rsid w:val="00A9797D"/>
    <w:rsid w:val="00AA3159"/>
    <w:rsid w:val="00AB7940"/>
    <w:rsid w:val="00AD1FD6"/>
    <w:rsid w:val="00AD71B1"/>
    <w:rsid w:val="00AE6B28"/>
    <w:rsid w:val="00AF31F6"/>
    <w:rsid w:val="00AF4E9B"/>
    <w:rsid w:val="00AF757E"/>
    <w:rsid w:val="00B009B3"/>
    <w:rsid w:val="00B0231A"/>
    <w:rsid w:val="00B11A05"/>
    <w:rsid w:val="00B1589B"/>
    <w:rsid w:val="00B164DB"/>
    <w:rsid w:val="00B1772B"/>
    <w:rsid w:val="00B17E93"/>
    <w:rsid w:val="00B21609"/>
    <w:rsid w:val="00B232E6"/>
    <w:rsid w:val="00B23590"/>
    <w:rsid w:val="00B258AF"/>
    <w:rsid w:val="00B35887"/>
    <w:rsid w:val="00B370ED"/>
    <w:rsid w:val="00B4132A"/>
    <w:rsid w:val="00B5041A"/>
    <w:rsid w:val="00B5064A"/>
    <w:rsid w:val="00B54A93"/>
    <w:rsid w:val="00B575CE"/>
    <w:rsid w:val="00B613F0"/>
    <w:rsid w:val="00B708A3"/>
    <w:rsid w:val="00B72535"/>
    <w:rsid w:val="00B72FEA"/>
    <w:rsid w:val="00B82AE3"/>
    <w:rsid w:val="00B8755C"/>
    <w:rsid w:val="00B90A96"/>
    <w:rsid w:val="00B92FE5"/>
    <w:rsid w:val="00BA1529"/>
    <w:rsid w:val="00BA7AF8"/>
    <w:rsid w:val="00BB2988"/>
    <w:rsid w:val="00BD7E3A"/>
    <w:rsid w:val="00BE5080"/>
    <w:rsid w:val="00BE62DA"/>
    <w:rsid w:val="00BE662A"/>
    <w:rsid w:val="00C03F35"/>
    <w:rsid w:val="00C10CFB"/>
    <w:rsid w:val="00C12A65"/>
    <w:rsid w:val="00C16105"/>
    <w:rsid w:val="00C24BD4"/>
    <w:rsid w:val="00C362D2"/>
    <w:rsid w:val="00C40BEF"/>
    <w:rsid w:val="00C54AC1"/>
    <w:rsid w:val="00C676A5"/>
    <w:rsid w:val="00C74E72"/>
    <w:rsid w:val="00C811AD"/>
    <w:rsid w:val="00C82CCE"/>
    <w:rsid w:val="00C929AE"/>
    <w:rsid w:val="00CA2338"/>
    <w:rsid w:val="00CA32B3"/>
    <w:rsid w:val="00CA6D3B"/>
    <w:rsid w:val="00CB0C22"/>
    <w:rsid w:val="00CB5CF5"/>
    <w:rsid w:val="00CB7F9E"/>
    <w:rsid w:val="00CC103F"/>
    <w:rsid w:val="00CC271A"/>
    <w:rsid w:val="00CC300D"/>
    <w:rsid w:val="00CC54B3"/>
    <w:rsid w:val="00CD3447"/>
    <w:rsid w:val="00CD4655"/>
    <w:rsid w:val="00CD7043"/>
    <w:rsid w:val="00CE0415"/>
    <w:rsid w:val="00CE1C22"/>
    <w:rsid w:val="00CE43E6"/>
    <w:rsid w:val="00CF7770"/>
    <w:rsid w:val="00D0060A"/>
    <w:rsid w:val="00D02DDA"/>
    <w:rsid w:val="00D05F4F"/>
    <w:rsid w:val="00D07ABD"/>
    <w:rsid w:val="00D12481"/>
    <w:rsid w:val="00D20F30"/>
    <w:rsid w:val="00D2211F"/>
    <w:rsid w:val="00D31307"/>
    <w:rsid w:val="00D33C97"/>
    <w:rsid w:val="00D354AE"/>
    <w:rsid w:val="00D3651A"/>
    <w:rsid w:val="00D37D86"/>
    <w:rsid w:val="00D43A28"/>
    <w:rsid w:val="00D45714"/>
    <w:rsid w:val="00D457ED"/>
    <w:rsid w:val="00D528B3"/>
    <w:rsid w:val="00D5416C"/>
    <w:rsid w:val="00D5554E"/>
    <w:rsid w:val="00D57126"/>
    <w:rsid w:val="00D62555"/>
    <w:rsid w:val="00D65B72"/>
    <w:rsid w:val="00D67601"/>
    <w:rsid w:val="00D676B4"/>
    <w:rsid w:val="00D90F42"/>
    <w:rsid w:val="00D9359B"/>
    <w:rsid w:val="00D94A37"/>
    <w:rsid w:val="00DA06AF"/>
    <w:rsid w:val="00DA1EA6"/>
    <w:rsid w:val="00DA1EE2"/>
    <w:rsid w:val="00DA3F0B"/>
    <w:rsid w:val="00DA626A"/>
    <w:rsid w:val="00DA6A10"/>
    <w:rsid w:val="00DB2606"/>
    <w:rsid w:val="00DD0148"/>
    <w:rsid w:val="00DD6C19"/>
    <w:rsid w:val="00DE0F17"/>
    <w:rsid w:val="00DE1895"/>
    <w:rsid w:val="00DE4E59"/>
    <w:rsid w:val="00DE6EEB"/>
    <w:rsid w:val="00DF78A5"/>
    <w:rsid w:val="00DF7C75"/>
    <w:rsid w:val="00E027B2"/>
    <w:rsid w:val="00E029A5"/>
    <w:rsid w:val="00E03E41"/>
    <w:rsid w:val="00E053B7"/>
    <w:rsid w:val="00E07D18"/>
    <w:rsid w:val="00E1608F"/>
    <w:rsid w:val="00E2078D"/>
    <w:rsid w:val="00E25CFB"/>
    <w:rsid w:val="00E41FBB"/>
    <w:rsid w:val="00E4422A"/>
    <w:rsid w:val="00E451D7"/>
    <w:rsid w:val="00E45FDE"/>
    <w:rsid w:val="00E47D0F"/>
    <w:rsid w:val="00E56095"/>
    <w:rsid w:val="00E633DC"/>
    <w:rsid w:val="00E634AC"/>
    <w:rsid w:val="00E80D1A"/>
    <w:rsid w:val="00E82055"/>
    <w:rsid w:val="00E841DC"/>
    <w:rsid w:val="00E8471D"/>
    <w:rsid w:val="00E855BA"/>
    <w:rsid w:val="00E9417C"/>
    <w:rsid w:val="00EC30A5"/>
    <w:rsid w:val="00EC41C8"/>
    <w:rsid w:val="00EC6E17"/>
    <w:rsid w:val="00EE1571"/>
    <w:rsid w:val="00EE224B"/>
    <w:rsid w:val="00EE3597"/>
    <w:rsid w:val="00EE536E"/>
    <w:rsid w:val="00EF2C42"/>
    <w:rsid w:val="00EF5A49"/>
    <w:rsid w:val="00F13B81"/>
    <w:rsid w:val="00F170E1"/>
    <w:rsid w:val="00F474FB"/>
    <w:rsid w:val="00F5176D"/>
    <w:rsid w:val="00F51FB9"/>
    <w:rsid w:val="00F669EF"/>
    <w:rsid w:val="00F67CC2"/>
    <w:rsid w:val="00F71AD6"/>
    <w:rsid w:val="00F84C45"/>
    <w:rsid w:val="00F87A3B"/>
    <w:rsid w:val="00F87FFE"/>
    <w:rsid w:val="00F92ADD"/>
    <w:rsid w:val="00F94003"/>
    <w:rsid w:val="00F94207"/>
    <w:rsid w:val="00F958EF"/>
    <w:rsid w:val="00F97241"/>
    <w:rsid w:val="00FA4CF8"/>
    <w:rsid w:val="00FA789F"/>
    <w:rsid w:val="00FB5DA3"/>
    <w:rsid w:val="00FC31B6"/>
    <w:rsid w:val="00FD0DA0"/>
    <w:rsid w:val="00FF6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95"/>
  </w:style>
  <w:style w:type="paragraph" w:styleId="Heading1">
    <w:name w:val="heading 1"/>
    <w:basedOn w:val="Normal"/>
    <w:next w:val="Normal"/>
    <w:link w:val="Heading1Char"/>
    <w:uiPriority w:val="9"/>
    <w:qFormat/>
    <w:rsid w:val="00E25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F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30F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70"/>
    <w:pPr>
      <w:ind w:left="720"/>
      <w:contextualSpacing/>
    </w:pPr>
  </w:style>
  <w:style w:type="table" w:styleId="TableGrid">
    <w:name w:val="Table Grid"/>
    <w:basedOn w:val="TableNormal"/>
    <w:uiPriority w:val="59"/>
    <w:rsid w:val="00AF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DB"/>
    <w:rPr>
      <w:rFonts w:ascii="Tahoma" w:hAnsi="Tahoma" w:cs="Tahoma"/>
      <w:sz w:val="16"/>
      <w:szCs w:val="16"/>
    </w:rPr>
  </w:style>
  <w:style w:type="character" w:styleId="Hyperlink">
    <w:name w:val="Hyperlink"/>
    <w:basedOn w:val="DefaultParagraphFont"/>
    <w:uiPriority w:val="99"/>
    <w:unhideWhenUsed/>
    <w:rsid w:val="00474E77"/>
    <w:rPr>
      <w:color w:val="0000FF" w:themeColor="hyperlink"/>
      <w:u w:val="single"/>
    </w:rPr>
  </w:style>
  <w:style w:type="paragraph" w:styleId="Header">
    <w:name w:val="header"/>
    <w:basedOn w:val="Normal"/>
    <w:link w:val="HeaderChar"/>
    <w:uiPriority w:val="99"/>
    <w:unhideWhenUsed/>
    <w:rsid w:val="00CC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1A"/>
  </w:style>
  <w:style w:type="paragraph" w:styleId="Footer">
    <w:name w:val="footer"/>
    <w:basedOn w:val="Normal"/>
    <w:link w:val="FooterChar"/>
    <w:uiPriority w:val="99"/>
    <w:unhideWhenUsed/>
    <w:rsid w:val="00CC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1A"/>
  </w:style>
  <w:style w:type="character" w:customStyle="1" w:styleId="Heading1Char">
    <w:name w:val="Heading 1 Char"/>
    <w:basedOn w:val="DefaultParagraphFont"/>
    <w:link w:val="Heading1"/>
    <w:uiPriority w:val="9"/>
    <w:rsid w:val="00E25CF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25CFB"/>
    <w:pPr>
      <w:outlineLvl w:val="9"/>
    </w:pPr>
    <w:rPr>
      <w:lang w:val="en-US" w:eastAsia="ja-JP"/>
    </w:rPr>
  </w:style>
  <w:style w:type="paragraph" w:styleId="TOC1">
    <w:name w:val="toc 1"/>
    <w:basedOn w:val="Normal"/>
    <w:next w:val="Normal"/>
    <w:autoRedefine/>
    <w:uiPriority w:val="39"/>
    <w:unhideWhenUsed/>
    <w:rsid w:val="00E25CFB"/>
    <w:pPr>
      <w:spacing w:after="100"/>
    </w:pPr>
  </w:style>
  <w:style w:type="character" w:styleId="CommentReference">
    <w:name w:val="annotation reference"/>
    <w:basedOn w:val="DefaultParagraphFont"/>
    <w:uiPriority w:val="99"/>
    <w:semiHidden/>
    <w:unhideWhenUsed/>
    <w:rsid w:val="00C40BEF"/>
    <w:rPr>
      <w:sz w:val="16"/>
      <w:szCs w:val="16"/>
    </w:rPr>
  </w:style>
  <w:style w:type="paragraph" w:styleId="CommentText">
    <w:name w:val="annotation text"/>
    <w:basedOn w:val="Normal"/>
    <w:link w:val="CommentTextChar"/>
    <w:uiPriority w:val="99"/>
    <w:semiHidden/>
    <w:unhideWhenUsed/>
    <w:rsid w:val="00C40BEF"/>
    <w:pPr>
      <w:spacing w:line="240" w:lineRule="auto"/>
    </w:pPr>
    <w:rPr>
      <w:sz w:val="20"/>
      <w:szCs w:val="20"/>
    </w:rPr>
  </w:style>
  <w:style w:type="character" w:customStyle="1" w:styleId="CommentTextChar">
    <w:name w:val="Comment Text Char"/>
    <w:basedOn w:val="DefaultParagraphFont"/>
    <w:link w:val="CommentText"/>
    <w:uiPriority w:val="99"/>
    <w:semiHidden/>
    <w:rsid w:val="00C40BEF"/>
    <w:rPr>
      <w:sz w:val="20"/>
      <w:szCs w:val="20"/>
    </w:rPr>
  </w:style>
  <w:style w:type="paragraph" w:styleId="CommentSubject">
    <w:name w:val="annotation subject"/>
    <w:basedOn w:val="CommentText"/>
    <w:next w:val="CommentText"/>
    <w:link w:val="CommentSubjectChar"/>
    <w:uiPriority w:val="99"/>
    <w:semiHidden/>
    <w:unhideWhenUsed/>
    <w:rsid w:val="00C40BEF"/>
    <w:rPr>
      <w:b/>
      <w:bCs/>
    </w:rPr>
  </w:style>
  <w:style w:type="character" w:customStyle="1" w:styleId="CommentSubjectChar">
    <w:name w:val="Comment Subject Char"/>
    <w:basedOn w:val="CommentTextChar"/>
    <w:link w:val="CommentSubject"/>
    <w:uiPriority w:val="99"/>
    <w:semiHidden/>
    <w:rsid w:val="00C40BEF"/>
    <w:rPr>
      <w:b/>
      <w:bCs/>
      <w:sz w:val="20"/>
      <w:szCs w:val="20"/>
    </w:rPr>
  </w:style>
  <w:style w:type="character" w:customStyle="1" w:styleId="Heading2Char">
    <w:name w:val="Heading 2 Char"/>
    <w:basedOn w:val="DefaultParagraphFont"/>
    <w:link w:val="Heading2"/>
    <w:uiPriority w:val="9"/>
    <w:semiHidden/>
    <w:rsid w:val="00730FF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30FF4"/>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372E7"/>
    <w:rPr>
      <w:b/>
      <w:bCs/>
    </w:rPr>
  </w:style>
  <w:style w:type="character" w:customStyle="1" w:styleId="apple-converted-space">
    <w:name w:val="apple-converted-space"/>
    <w:basedOn w:val="DefaultParagraphFont"/>
    <w:rsid w:val="004372E7"/>
  </w:style>
  <w:style w:type="paragraph" w:styleId="Revision">
    <w:name w:val="Revision"/>
    <w:hidden/>
    <w:uiPriority w:val="99"/>
    <w:semiHidden/>
    <w:rsid w:val="00DA6A10"/>
    <w:pPr>
      <w:spacing w:after="0" w:line="240" w:lineRule="auto"/>
    </w:pPr>
  </w:style>
  <w:style w:type="paragraph" w:styleId="HTMLPreformatted">
    <w:name w:val="HTML Preformatted"/>
    <w:basedOn w:val="Normal"/>
    <w:link w:val="HTMLPreformattedChar"/>
    <w:uiPriority w:val="99"/>
    <w:unhideWhenUsed/>
    <w:rsid w:val="007C2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2668"/>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787">
      <w:bodyDiv w:val="1"/>
      <w:marLeft w:val="0"/>
      <w:marRight w:val="0"/>
      <w:marTop w:val="0"/>
      <w:marBottom w:val="0"/>
      <w:divBdr>
        <w:top w:val="none" w:sz="0" w:space="0" w:color="auto"/>
        <w:left w:val="none" w:sz="0" w:space="0" w:color="auto"/>
        <w:bottom w:val="none" w:sz="0" w:space="0" w:color="auto"/>
        <w:right w:val="none" w:sz="0" w:space="0" w:color="auto"/>
      </w:divBdr>
    </w:div>
    <w:div w:id="202404931">
      <w:bodyDiv w:val="1"/>
      <w:marLeft w:val="0"/>
      <w:marRight w:val="0"/>
      <w:marTop w:val="0"/>
      <w:marBottom w:val="0"/>
      <w:divBdr>
        <w:top w:val="none" w:sz="0" w:space="0" w:color="auto"/>
        <w:left w:val="none" w:sz="0" w:space="0" w:color="auto"/>
        <w:bottom w:val="none" w:sz="0" w:space="0" w:color="auto"/>
        <w:right w:val="none" w:sz="0" w:space="0" w:color="auto"/>
      </w:divBdr>
    </w:div>
    <w:div w:id="257568707">
      <w:bodyDiv w:val="1"/>
      <w:marLeft w:val="0"/>
      <w:marRight w:val="0"/>
      <w:marTop w:val="0"/>
      <w:marBottom w:val="0"/>
      <w:divBdr>
        <w:top w:val="none" w:sz="0" w:space="0" w:color="auto"/>
        <w:left w:val="none" w:sz="0" w:space="0" w:color="auto"/>
        <w:bottom w:val="none" w:sz="0" w:space="0" w:color="auto"/>
        <w:right w:val="none" w:sz="0" w:space="0" w:color="auto"/>
      </w:divBdr>
      <w:divsChild>
        <w:div w:id="760561990">
          <w:marLeft w:val="0"/>
          <w:marRight w:val="0"/>
          <w:marTop w:val="0"/>
          <w:marBottom w:val="0"/>
          <w:divBdr>
            <w:top w:val="none" w:sz="0" w:space="0" w:color="auto"/>
            <w:left w:val="none" w:sz="0" w:space="0" w:color="auto"/>
            <w:bottom w:val="none" w:sz="0" w:space="0" w:color="auto"/>
            <w:right w:val="none" w:sz="0" w:space="0" w:color="auto"/>
          </w:divBdr>
        </w:div>
        <w:div w:id="1003975315">
          <w:marLeft w:val="0"/>
          <w:marRight w:val="0"/>
          <w:marTop w:val="0"/>
          <w:marBottom w:val="0"/>
          <w:divBdr>
            <w:top w:val="none" w:sz="0" w:space="0" w:color="auto"/>
            <w:left w:val="none" w:sz="0" w:space="0" w:color="auto"/>
            <w:bottom w:val="none" w:sz="0" w:space="0" w:color="auto"/>
            <w:right w:val="none" w:sz="0" w:space="0" w:color="auto"/>
          </w:divBdr>
        </w:div>
        <w:div w:id="620190460">
          <w:marLeft w:val="0"/>
          <w:marRight w:val="0"/>
          <w:marTop w:val="0"/>
          <w:marBottom w:val="0"/>
          <w:divBdr>
            <w:top w:val="none" w:sz="0" w:space="0" w:color="auto"/>
            <w:left w:val="none" w:sz="0" w:space="0" w:color="auto"/>
            <w:bottom w:val="none" w:sz="0" w:space="0" w:color="auto"/>
            <w:right w:val="none" w:sz="0" w:space="0" w:color="auto"/>
          </w:divBdr>
        </w:div>
        <w:div w:id="316109555">
          <w:marLeft w:val="0"/>
          <w:marRight w:val="0"/>
          <w:marTop w:val="0"/>
          <w:marBottom w:val="0"/>
          <w:divBdr>
            <w:top w:val="none" w:sz="0" w:space="0" w:color="auto"/>
            <w:left w:val="none" w:sz="0" w:space="0" w:color="auto"/>
            <w:bottom w:val="none" w:sz="0" w:space="0" w:color="auto"/>
            <w:right w:val="none" w:sz="0" w:space="0" w:color="auto"/>
          </w:divBdr>
        </w:div>
        <w:div w:id="65298712">
          <w:marLeft w:val="0"/>
          <w:marRight w:val="0"/>
          <w:marTop w:val="0"/>
          <w:marBottom w:val="0"/>
          <w:divBdr>
            <w:top w:val="none" w:sz="0" w:space="0" w:color="auto"/>
            <w:left w:val="none" w:sz="0" w:space="0" w:color="auto"/>
            <w:bottom w:val="none" w:sz="0" w:space="0" w:color="auto"/>
            <w:right w:val="none" w:sz="0" w:space="0" w:color="auto"/>
          </w:divBdr>
        </w:div>
        <w:div w:id="1994140192">
          <w:marLeft w:val="0"/>
          <w:marRight w:val="0"/>
          <w:marTop w:val="0"/>
          <w:marBottom w:val="0"/>
          <w:divBdr>
            <w:top w:val="none" w:sz="0" w:space="0" w:color="auto"/>
            <w:left w:val="none" w:sz="0" w:space="0" w:color="auto"/>
            <w:bottom w:val="none" w:sz="0" w:space="0" w:color="auto"/>
            <w:right w:val="none" w:sz="0" w:space="0" w:color="auto"/>
          </w:divBdr>
        </w:div>
      </w:divsChild>
    </w:div>
    <w:div w:id="270819917">
      <w:bodyDiv w:val="1"/>
      <w:marLeft w:val="0"/>
      <w:marRight w:val="0"/>
      <w:marTop w:val="0"/>
      <w:marBottom w:val="0"/>
      <w:divBdr>
        <w:top w:val="none" w:sz="0" w:space="0" w:color="auto"/>
        <w:left w:val="none" w:sz="0" w:space="0" w:color="auto"/>
        <w:bottom w:val="none" w:sz="0" w:space="0" w:color="auto"/>
        <w:right w:val="none" w:sz="0" w:space="0" w:color="auto"/>
      </w:divBdr>
    </w:div>
    <w:div w:id="505755277">
      <w:bodyDiv w:val="1"/>
      <w:marLeft w:val="0"/>
      <w:marRight w:val="0"/>
      <w:marTop w:val="0"/>
      <w:marBottom w:val="0"/>
      <w:divBdr>
        <w:top w:val="none" w:sz="0" w:space="0" w:color="auto"/>
        <w:left w:val="none" w:sz="0" w:space="0" w:color="auto"/>
        <w:bottom w:val="none" w:sz="0" w:space="0" w:color="auto"/>
        <w:right w:val="none" w:sz="0" w:space="0" w:color="auto"/>
      </w:divBdr>
    </w:div>
    <w:div w:id="693728723">
      <w:bodyDiv w:val="1"/>
      <w:marLeft w:val="0"/>
      <w:marRight w:val="0"/>
      <w:marTop w:val="0"/>
      <w:marBottom w:val="0"/>
      <w:divBdr>
        <w:top w:val="none" w:sz="0" w:space="0" w:color="auto"/>
        <w:left w:val="none" w:sz="0" w:space="0" w:color="auto"/>
        <w:bottom w:val="none" w:sz="0" w:space="0" w:color="auto"/>
        <w:right w:val="none" w:sz="0" w:space="0" w:color="auto"/>
      </w:divBdr>
      <w:divsChild>
        <w:div w:id="955715289">
          <w:marLeft w:val="0"/>
          <w:marRight w:val="0"/>
          <w:marTop w:val="0"/>
          <w:marBottom w:val="0"/>
          <w:divBdr>
            <w:top w:val="none" w:sz="0" w:space="0" w:color="auto"/>
            <w:left w:val="none" w:sz="0" w:space="0" w:color="auto"/>
            <w:bottom w:val="none" w:sz="0" w:space="0" w:color="auto"/>
            <w:right w:val="none" w:sz="0" w:space="0" w:color="auto"/>
          </w:divBdr>
          <w:divsChild>
            <w:div w:id="1258176434">
              <w:marLeft w:val="0"/>
              <w:marRight w:val="0"/>
              <w:marTop w:val="0"/>
              <w:marBottom w:val="0"/>
              <w:divBdr>
                <w:top w:val="none" w:sz="0" w:space="0" w:color="auto"/>
                <w:left w:val="none" w:sz="0" w:space="0" w:color="auto"/>
                <w:bottom w:val="none" w:sz="0" w:space="0" w:color="auto"/>
                <w:right w:val="none" w:sz="0" w:space="0" w:color="auto"/>
              </w:divBdr>
              <w:divsChild>
                <w:div w:id="1309937170">
                  <w:marLeft w:val="0"/>
                  <w:marRight w:val="0"/>
                  <w:marTop w:val="0"/>
                  <w:marBottom w:val="0"/>
                  <w:divBdr>
                    <w:top w:val="none" w:sz="0" w:space="0" w:color="auto"/>
                    <w:left w:val="none" w:sz="0" w:space="0" w:color="auto"/>
                    <w:bottom w:val="none" w:sz="0" w:space="0" w:color="auto"/>
                    <w:right w:val="none" w:sz="0" w:space="0" w:color="auto"/>
                  </w:divBdr>
                </w:div>
              </w:divsChild>
            </w:div>
            <w:div w:id="757871624">
              <w:marLeft w:val="0"/>
              <w:marRight w:val="0"/>
              <w:marTop w:val="0"/>
              <w:marBottom w:val="0"/>
              <w:divBdr>
                <w:top w:val="none" w:sz="0" w:space="0" w:color="auto"/>
                <w:left w:val="none" w:sz="0" w:space="0" w:color="auto"/>
                <w:bottom w:val="none" w:sz="0" w:space="0" w:color="auto"/>
                <w:right w:val="none" w:sz="0" w:space="0" w:color="auto"/>
              </w:divBdr>
            </w:div>
            <w:div w:id="862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3920">
      <w:bodyDiv w:val="1"/>
      <w:marLeft w:val="0"/>
      <w:marRight w:val="0"/>
      <w:marTop w:val="0"/>
      <w:marBottom w:val="0"/>
      <w:divBdr>
        <w:top w:val="none" w:sz="0" w:space="0" w:color="auto"/>
        <w:left w:val="none" w:sz="0" w:space="0" w:color="auto"/>
        <w:bottom w:val="none" w:sz="0" w:space="0" w:color="auto"/>
        <w:right w:val="none" w:sz="0" w:space="0" w:color="auto"/>
      </w:divBdr>
    </w:div>
    <w:div w:id="1049259814">
      <w:bodyDiv w:val="1"/>
      <w:marLeft w:val="0"/>
      <w:marRight w:val="0"/>
      <w:marTop w:val="0"/>
      <w:marBottom w:val="0"/>
      <w:divBdr>
        <w:top w:val="none" w:sz="0" w:space="0" w:color="auto"/>
        <w:left w:val="none" w:sz="0" w:space="0" w:color="auto"/>
        <w:bottom w:val="none" w:sz="0" w:space="0" w:color="auto"/>
        <w:right w:val="none" w:sz="0" w:space="0" w:color="auto"/>
      </w:divBdr>
    </w:div>
    <w:div w:id="1095790027">
      <w:bodyDiv w:val="1"/>
      <w:marLeft w:val="0"/>
      <w:marRight w:val="0"/>
      <w:marTop w:val="0"/>
      <w:marBottom w:val="0"/>
      <w:divBdr>
        <w:top w:val="none" w:sz="0" w:space="0" w:color="auto"/>
        <w:left w:val="none" w:sz="0" w:space="0" w:color="auto"/>
        <w:bottom w:val="none" w:sz="0" w:space="0" w:color="auto"/>
        <w:right w:val="none" w:sz="0" w:space="0" w:color="auto"/>
      </w:divBdr>
    </w:div>
    <w:div w:id="1139882366">
      <w:bodyDiv w:val="1"/>
      <w:marLeft w:val="0"/>
      <w:marRight w:val="0"/>
      <w:marTop w:val="0"/>
      <w:marBottom w:val="0"/>
      <w:divBdr>
        <w:top w:val="none" w:sz="0" w:space="0" w:color="auto"/>
        <w:left w:val="none" w:sz="0" w:space="0" w:color="auto"/>
        <w:bottom w:val="none" w:sz="0" w:space="0" w:color="auto"/>
        <w:right w:val="none" w:sz="0" w:space="0" w:color="auto"/>
      </w:divBdr>
    </w:div>
    <w:div w:id="1510102920">
      <w:bodyDiv w:val="1"/>
      <w:marLeft w:val="0"/>
      <w:marRight w:val="0"/>
      <w:marTop w:val="0"/>
      <w:marBottom w:val="0"/>
      <w:divBdr>
        <w:top w:val="none" w:sz="0" w:space="0" w:color="auto"/>
        <w:left w:val="none" w:sz="0" w:space="0" w:color="auto"/>
        <w:bottom w:val="none" w:sz="0" w:space="0" w:color="auto"/>
        <w:right w:val="none" w:sz="0" w:space="0" w:color="auto"/>
      </w:divBdr>
    </w:div>
    <w:div w:id="1548948281">
      <w:bodyDiv w:val="1"/>
      <w:marLeft w:val="0"/>
      <w:marRight w:val="0"/>
      <w:marTop w:val="0"/>
      <w:marBottom w:val="0"/>
      <w:divBdr>
        <w:top w:val="none" w:sz="0" w:space="0" w:color="auto"/>
        <w:left w:val="none" w:sz="0" w:space="0" w:color="auto"/>
        <w:bottom w:val="none" w:sz="0" w:space="0" w:color="auto"/>
        <w:right w:val="none" w:sz="0" w:space="0" w:color="auto"/>
      </w:divBdr>
    </w:div>
    <w:div w:id="1633944112">
      <w:bodyDiv w:val="1"/>
      <w:marLeft w:val="0"/>
      <w:marRight w:val="0"/>
      <w:marTop w:val="0"/>
      <w:marBottom w:val="0"/>
      <w:divBdr>
        <w:top w:val="none" w:sz="0" w:space="0" w:color="auto"/>
        <w:left w:val="none" w:sz="0" w:space="0" w:color="auto"/>
        <w:bottom w:val="none" w:sz="0" w:space="0" w:color="auto"/>
        <w:right w:val="none" w:sz="0" w:space="0" w:color="auto"/>
      </w:divBdr>
    </w:div>
    <w:div w:id="1712263783">
      <w:bodyDiv w:val="1"/>
      <w:marLeft w:val="0"/>
      <w:marRight w:val="0"/>
      <w:marTop w:val="0"/>
      <w:marBottom w:val="0"/>
      <w:divBdr>
        <w:top w:val="none" w:sz="0" w:space="0" w:color="auto"/>
        <w:left w:val="none" w:sz="0" w:space="0" w:color="auto"/>
        <w:bottom w:val="none" w:sz="0" w:space="0" w:color="auto"/>
        <w:right w:val="none" w:sz="0" w:space="0" w:color="auto"/>
      </w:divBdr>
    </w:div>
    <w:div w:id="1993367121">
      <w:bodyDiv w:val="1"/>
      <w:marLeft w:val="0"/>
      <w:marRight w:val="0"/>
      <w:marTop w:val="0"/>
      <w:marBottom w:val="0"/>
      <w:divBdr>
        <w:top w:val="none" w:sz="0" w:space="0" w:color="auto"/>
        <w:left w:val="none" w:sz="0" w:space="0" w:color="auto"/>
        <w:bottom w:val="none" w:sz="0" w:space="0" w:color="auto"/>
        <w:right w:val="none" w:sz="0" w:space="0" w:color="auto"/>
      </w:divBdr>
    </w:div>
    <w:div w:id="20896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cholar.google.fr/citations?view_op=view_citation&amp;hl=fr&amp;user=8PKoGeYAAAAJ&amp;citation_for_view=8PKoGeYAAAAJ:9yKSN-GCB0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GB"/>
            </a:pPr>
            <a:r>
              <a:rPr lang="en-US"/>
              <a:t> </a:t>
            </a:r>
            <a:r>
              <a:rPr lang="en-US" sz="1050"/>
              <a:t>Structure of the implementation of adult groups in FAE</a:t>
            </a:r>
            <a:endParaRPr lang="mk-MK" sz="1050"/>
          </a:p>
        </c:rich>
      </c:tx>
      <c:overlay val="0"/>
    </c:title>
    <c:autoTitleDeleted val="0"/>
    <c:plotArea>
      <c:layout/>
      <c:pieChart>
        <c:varyColors val="1"/>
        <c:ser>
          <c:idx val="0"/>
          <c:order val="0"/>
          <c:tx>
            <c:strRef>
              <c:f>Sheet1!$B$12</c:f>
              <c:strCache>
                <c:ptCount val="1"/>
                <c:pt idx="0">
                  <c:v>Структура на вклученост на возрасни групи во СЗС</c:v>
                </c:pt>
              </c:strCache>
            </c:strRef>
          </c:tx>
          <c:dLbls>
            <c:dLbl>
              <c:idx val="1"/>
              <c:tx>
                <c:rich>
                  <a:bodyPr/>
                  <a:lstStyle/>
                  <a:p>
                    <a:r>
                      <a:rPr lang="en-US"/>
                      <a:t>Children</a:t>
                    </a:r>
                    <a:r>
                      <a:rPr lang="en-US" baseline="0"/>
                      <a:t> under </a:t>
                    </a:r>
                  </a:p>
                  <a:p>
                    <a:r>
                      <a:rPr lang="en-US"/>
                      <a:t>18
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08-4B85-B38C-751AF9E7A3DE}"/>
                </c:ext>
              </c:extLst>
            </c:dLbl>
            <c:dLbl>
              <c:idx val="4"/>
              <c:tx>
                <c:rich>
                  <a:bodyPr/>
                  <a:lstStyle/>
                  <a:p>
                    <a:r>
                      <a:rPr lang="en-US"/>
                      <a:t>Over 74
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08-4B85-B38C-751AF9E7A3DE}"/>
                </c:ext>
              </c:extLst>
            </c:dLbl>
            <c:spPr>
              <a:noFill/>
              <a:ln>
                <a:noFill/>
              </a:ln>
              <a:effectLst/>
            </c:spPr>
            <c:txPr>
              <a:bodyPr/>
              <a:lstStyle/>
              <a:p>
                <a:pPr>
                  <a:defRPr lang="en-GB"/>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Sheet1!$C$11:$G$11</c:f>
              <c:strCache>
                <c:ptCount val="5"/>
                <c:pt idx="0">
                  <c:v>0-11</c:v>
                </c:pt>
                <c:pt idx="1">
                  <c:v>дек.18</c:v>
                </c:pt>
                <c:pt idx="2">
                  <c:v>19 - 64</c:v>
                </c:pt>
                <c:pt idx="3">
                  <c:v>65 - 74</c:v>
                </c:pt>
                <c:pt idx="4">
                  <c:v>Над 74</c:v>
                </c:pt>
              </c:strCache>
            </c:strRef>
          </c:cat>
          <c:val>
            <c:numRef>
              <c:f>Sheet1!$C$12:$G$12</c:f>
              <c:numCache>
                <c:formatCode>General</c:formatCode>
                <c:ptCount val="5"/>
                <c:pt idx="0">
                  <c:v>19.899999999999999</c:v>
                </c:pt>
                <c:pt idx="1">
                  <c:v>8.9</c:v>
                </c:pt>
                <c:pt idx="2">
                  <c:v>57.9</c:v>
                </c:pt>
                <c:pt idx="3">
                  <c:v>7.8</c:v>
                </c:pt>
                <c:pt idx="4">
                  <c:v>5.5</c:v>
                </c:pt>
              </c:numCache>
            </c:numRef>
          </c:val>
          <c:extLst xmlns:c16r2="http://schemas.microsoft.com/office/drawing/2015/06/chart">
            <c:ext xmlns:c16="http://schemas.microsoft.com/office/drawing/2014/chart" uri="{C3380CC4-5D6E-409C-BE32-E72D297353CC}">
              <c16:uniqueId val="{00000000-040B-421A-9025-6593B15A1284}"/>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Sheet1!$C$39:$C$40</c:f>
              <c:strCache>
                <c:ptCount val="1"/>
                <c:pt idx="0">
                  <c:v>Мажи</c:v>
                </c:pt>
              </c:strCache>
            </c:strRef>
          </c:tx>
          <c:invertIfNegative val="0"/>
          <c:cat>
            <c:multiLvlStrRef>
              <c:f>Sheet1!$A$41:$B$46</c:f>
              <c:multiLvlStrCache>
                <c:ptCount val="6"/>
                <c:lvl>
                  <c:pt idx="0">
                    <c:v>Целосно</c:v>
                  </c:pt>
                  <c:pt idx="1">
                    <c:v>Делумно</c:v>
                  </c:pt>
                  <c:pt idx="2">
                    <c:v>Целосно</c:v>
                  </c:pt>
                  <c:pt idx="3">
                    <c:v>Делумно</c:v>
                  </c:pt>
                  <c:pt idx="4">
                    <c:v>Целосно</c:v>
                  </c:pt>
                  <c:pt idx="5">
                    <c:v>Делумно</c:v>
                  </c:pt>
                </c:lvl>
                <c:lvl>
                  <c:pt idx="0">
                    <c:v>19-64</c:v>
                  </c:pt>
                  <c:pt idx="2">
                    <c:v>65-74</c:v>
                  </c:pt>
                  <c:pt idx="4">
                    <c:v>Над 74</c:v>
                  </c:pt>
                </c:lvl>
              </c:multiLvlStrCache>
            </c:multiLvlStrRef>
          </c:cat>
          <c:val>
            <c:numRef>
              <c:f>Sheet1!$C$41:$C$46</c:f>
              <c:numCache>
                <c:formatCode>General</c:formatCode>
                <c:ptCount val="6"/>
                <c:pt idx="0">
                  <c:v>59</c:v>
                </c:pt>
                <c:pt idx="1">
                  <c:v>39</c:v>
                </c:pt>
                <c:pt idx="2">
                  <c:v>77</c:v>
                </c:pt>
                <c:pt idx="3">
                  <c:v>23</c:v>
                </c:pt>
                <c:pt idx="4">
                  <c:v>81</c:v>
                </c:pt>
                <c:pt idx="5">
                  <c:v>19</c:v>
                </c:pt>
              </c:numCache>
            </c:numRef>
          </c:val>
          <c:extLst xmlns:c16r2="http://schemas.microsoft.com/office/drawing/2015/06/chart">
            <c:ext xmlns:c16="http://schemas.microsoft.com/office/drawing/2014/chart" uri="{C3380CC4-5D6E-409C-BE32-E72D297353CC}">
              <c16:uniqueId val="{00000000-BEE3-49EA-B6AD-12B9CF9F6B69}"/>
            </c:ext>
          </c:extLst>
        </c:ser>
        <c:ser>
          <c:idx val="1"/>
          <c:order val="1"/>
          <c:tx>
            <c:strRef>
              <c:f>Sheet1!$D$39:$D$40</c:f>
              <c:strCache>
                <c:ptCount val="1"/>
                <c:pt idx="0">
                  <c:v>Жени</c:v>
                </c:pt>
              </c:strCache>
            </c:strRef>
          </c:tx>
          <c:invertIfNegative val="0"/>
          <c:cat>
            <c:multiLvlStrRef>
              <c:f>Sheet1!$A$41:$B$46</c:f>
              <c:multiLvlStrCache>
                <c:ptCount val="6"/>
                <c:lvl>
                  <c:pt idx="0">
                    <c:v>Целосно</c:v>
                  </c:pt>
                  <c:pt idx="1">
                    <c:v>Делумно</c:v>
                  </c:pt>
                  <c:pt idx="2">
                    <c:v>Целосно</c:v>
                  </c:pt>
                  <c:pt idx="3">
                    <c:v>Делумно</c:v>
                  </c:pt>
                  <c:pt idx="4">
                    <c:v>Целосно</c:v>
                  </c:pt>
                  <c:pt idx="5">
                    <c:v>Делумно</c:v>
                  </c:pt>
                </c:lvl>
                <c:lvl>
                  <c:pt idx="0">
                    <c:v>19-64</c:v>
                  </c:pt>
                  <c:pt idx="2">
                    <c:v>65-74</c:v>
                  </c:pt>
                  <c:pt idx="4">
                    <c:v>Над 74</c:v>
                  </c:pt>
                </c:lvl>
              </c:multiLvlStrCache>
            </c:multiLvlStrRef>
          </c:cat>
          <c:val>
            <c:numRef>
              <c:f>Sheet1!$D$41:$D$46</c:f>
              <c:numCache>
                <c:formatCode>General</c:formatCode>
                <c:ptCount val="6"/>
                <c:pt idx="0">
                  <c:v>41</c:v>
                </c:pt>
                <c:pt idx="1">
                  <c:v>61</c:v>
                </c:pt>
                <c:pt idx="2">
                  <c:v>42</c:v>
                </c:pt>
                <c:pt idx="3">
                  <c:v>58</c:v>
                </c:pt>
                <c:pt idx="4">
                  <c:v>37</c:v>
                </c:pt>
                <c:pt idx="5">
                  <c:v>63</c:v>
                </c:pt>
              </c:numCache>
            </c:numRef>
          </c:val>
          <c:extLst xmlns:c16r2="http://schemas.microsoft.com/office/drawing/2015/06/chart">
            <c:ext xmlns:c16="http://schemas.microsoft.com/office/drawing/2014/chart" uri="{C3380CC4-5D6E-409C-BE32-E72D297353CC}">
              <c16:uniqueId val="{00000001-BEE3-49EA-B6AD-12B9CF9F6B69}"/>
            </c:ext>
          </c:extLst>
        </c:ser>
        <c:dLbls>
          <c:showLegendKey val="0"/>
          <c:showVal val="0"/>
          <c:showCatName val="0"/>
          <c:showSerName val="0"/>
          <c:showPercent val="0"/>
          <c:showBubbleSize val="0"/>
        </c:dLbls>
        <c:gapWidth val="150"/>
        <c:axId val="46799104"/>
        <c:axId val="46800896"/>
      </c:barChart>
      <c:catAx>
        <c:axId val="46799104"/>
        <c:scaling>
          <c:orientation val="minMax"/>
        </c:scaling>
        <c:delete val="0"/>
        <c:axPos val="b"/>
        <c:numFmt formatCode="General" sourceLinked="0"/>
        <c:majorTickMark val="out"/>
        <c:minorTickMark val="none"/>
        <c:tickLblPos val="nextTo"/>
        <c:txPr>
          <a:bodyPr/>
          <a:lstStyle/>
          <a:p>
            <a:pPr>
              <a:defRPr lang="en-GB" sz="1200"/>
            </a:pPr>
            <a:endParaRPr lang="en-US"/>
          </a:p>
        </c:txPr>
        <c:crossAx val="46800896"/>
        <c:crosses val="autoZero"/>
        <c:auto val="1"/>
        <c:lblAlgn val="ctr"/>
        <c:lblOffset val="100"/>
        <c:noMultiLvlLbl val="0"/>
      </c:catAx>
      <c:valAx>
        <c:axId val="4680089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46799104"/>
        <c:crosses val="autoZero"/>
        <c:crossBetween val="between"/>
      </c:valAx>
    </c:plotArea>
    <c:legend>
      <c:legendPos val="r"/>
      <c:overlay val="0"/>
      <c:txPr>
        <a:bodyPr/>
        <a:lstStyle/>
        <a:p>
          <a:pPr>
            <a:defRPr lang="en-GB"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90E8-A3A3-4CFD-9B2C-ABB15CA6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24</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Hadzievski</dc:creator>
  <cp:lastModifiedBy>Jelena</cp:lastModifiedBy>
  <cp:revision>100</cp:revision>
  <cp:lastPrinted>2017-05-20T16:44:00Z</cp:lastPrinted>
  <dcterms:created xsi:type="dcterms:W3CDTF">2017-06-28T09:46:00Z</dcterms:created>
  <dcterms:modified xsi:type="dcterms:W3CDTF">2017-11-06T13:24:00Z</dcterms:modified>
</cp:coreProperties>
</file>